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10EA" w14:textId="68130E90" w:rsidR="00245565" w:rsidRPr="005A17F0" w:rsidRDefault="00245565" w:rsidP="008E6D2C">
      <w:pPr>
        <w:rPr>
          <w:rFonts w:asciiTheme="majorHAnsi" w:eastAsia="Calibri" w:hAnsiTheme="majorHAnsi" w:cstheme="majorHAnsi"/>
        </w:rPr>
      </w:pPr>
      <w:r w:rsidRPr="005A17F0">
        <w:rPr>
          <w:rFonts w:asciiTheme="majorHAnsi" w:eastAsia="Calibri" w:hAnsiTheme="majorHAnsi" w:cstheme="majorHAnsi"/>
        </w:rPr>
        <w:t>Delivery Science Grants Program</w:t>
      </w:r>
    </w:p>
    <w:p w14:paraId="0AD12008" w14:textId="77777777" w:rsidR="008000FA" w:rsidRDefault="008000FA" w:rsidP="00D24534">
      <w:pPr>
        <w:spacing w:after="0"/>
        <w:rPr>
          <w:rFonts w:ascii="Calibri" w:eastAsia="Calibri" w:hAnsi="Calibri" w:cs="Calibri"/>
          <w:color w:val="4472C4" w:themeColor="accent1"/>
          <w:sz w:val="28"/>
          <w:szCs w:val="28"/>
        </w:rPr>
      </w:pPr>
      <w:r w:rsidRPr="008000FA">
        <w:rPr>
          <w:rFonts w:ascii="Calibri" w:eastAsia="Calibri" w:hAnsi="Calibri" w:cs="Calibri"/>
          <w:color w:val="4472C4" w:themeColor="accent1"/>
          <w:sz w:val="28"/>
          <w:szCs w:val="28"/>
        </w:rPr>
        <w:t>A Prenatal Care Strategy that Included Telehealth had Similar Outcomes as In-Person Visits</w:t>
      </w:r>
    </w:p>
    <w:p w14:paraId="7D76C285" w14:textId="28E46281" w:rsidR="00BA2786" w:rsidRDefault="008000FA" w:rsidP="00D24534">
      <w:pPr>
        <w:spacing w:after="0"/>
      </w:pPr>
      <w:proofErr w:type="spellStart"/>
      <w:r w:rsidRPr="008000FA">
        <w:t>Assiamira</w:t>
      </w:r>
      <w:proofErr w:type="spellEnd"/>
      <w:r w:rsidRPr="008000FA">
        <w:t xml:space="preserve"> Ferrara, MD, PhD, Mara Greenberg, MD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8E6D2C" w:rsidRPr="008E6D2C" w14:paraId="307289BF" w14:textId="77777777" w:rsidTr="00C73A94">
        <w:trPr>
          <w:trHeight w:val="816"/>
        </w:trPr>
        <w:tc>
          <w:tcPr>
            <w:tcW w:w="1975" w:type="dxa"/>
          </w:tcPr>
          <w:p w14:paraId="2C7E2D09" w14:textId="77777777" w:rsidR="0048655A" w:rsidRPr="008E6D2C" w:rsidRDefault="0048655A" w:rsidP="0048655A">
            <w:pPr>
              <w:spacing w:line="259" w:lineRule="auto"/>
            </w:pPr>
            <w:bookmarkStart w:id="0" w:name="_Hlk54105970"/>
            <w:r w:rsidRPr="008E6D2C">
              <w:t>Challenge</w:t>
            </w:r>
          </w:p>
        </w:tc>
        <w:tc>
          <w:tcPr>
            <w:tcW w:w="8730" w:type="dxa"/>
          </w:tcPr>
          <w:p w14:paraId="7F9273D4" w14:textId="3211A36E" w:rsidR="0048655A" w:rsidRPr="008E6D2C" w:rsidRDefault="008000FA" w:rsidP="0048655A">
            <w:pPr>
              <w:spacing w:line="259" w:lineRule="auto"/>
              <w:rPr>
                <w:b/>
                <w:bCs/>
              </w:rPr>
            </w:pPr>
            <w:r w:rsidRPr="008000FA">
              <w:rPr>
                <w:b/>
                <w:bCs/>
              </w:rPr>
              <w:t>Prenatal care visits are extremely common and direct important screening tests for pregnancy-related hypertension and diabetes. Telehealth may be a useful approach for these routine visits, but its impact on birth outcomes is unknown.</w:t>
            </w:r>
          </w:p>
        </w:tc>
      </w:tr>
      <w:tr w:rsidR="008E6D2C" w:rsidRPr="008E6D2C" w14:paraId="67D435C8" w14:textId="77777777" w:rsidTr="00C73A94">
        <w:trPr>
          <w:trHeight w:val="1091"/>
        </w:trPr>
        <w:tc>
          <w:tcPr>
            <w:tcW w:w="1975" w:type="dxa"/>
          </w:tcPr>
          <w:p w14:paraId="351B366F" w14:textId="77777777" w:rsidR="0048655A" w:rsidRPr="008E6D2C" w:rsidRDefault="0048655A" w:rsidP="0048655A">
            <w:pPr>
              <w:spacing w:line="259" w:lineRule="auto"/>
            </w:pPr>
            <w:r w:rsidRPr="008E6D2C">
              <w:t>Existing Evidence</w:t>
            </w:r>
          </w:p>
        </w:tc>
        <w:tc>
          <w:tcPr>
            <w:tcW w:w="8730" w:type="dxa"/>
          </w:tcPr>
          <w:p w14:paraId="70041630" w14:textId="485B572F" w:rsidR="0048655A" w:rsidRPr="008E6D2C" w:rsidRDefault="00231188" w:rsidP="0048655A">
            <w:pPr>
              <w:spacing w:line="259" w:lineRule="auto"/>
            </w:pPr>
            <w:r w:rsidRPr="00231188">
              <w:t>Pregnant patients and their providers perceive the use of telemedicine as a positive experience, though its effectiveness for prenatal care outcomes is unknown, including its potential role for decreasing differences in accessing care by location, demographics, and socioeconomic status.</w:t>
            </w:r>
          </w:p>
        </w:tc>
      </w:tr>
      <w:tr w:rsidR="008E6D2C" w:rsidRPr="008E6D2C" w14:paraId="136E6453" w14:textId="77777777" w:rsidTr="00C73A94">
        <w:trPr>
          <w:trHeight w:val="262"/>
        </w:trPr>
        <w:tc>
          <w:tcPr>
            <w:tcW w:w="1975" w:type="dxa"/>
          </w:tcPr>
          <w:p w14:paraId="53202DB8" w14:textId="77777777" w:rsidR="0048655A" w:rsidRPr="008E6D2C" w:rsidRDefault="0048655A" w:rsidP="0048655A">
            <w:pPr>
              <w:spacing w:line="259" w:lineRule="auto"/>
            </w:pPr>
            <w:r w:rsidRPr="008E6D2C">
              <w:t>Target Population</w:t>
            </w:r>
          </w:p>
        </w:tc>
        <w:tc>
          <w:tcPr>
            <w:tcW w:w="8730" w:type="dxa"/>
          </w:tcPr>
          <w:p w14:paraId="1486D38C" w14:textId="7C3CEDD0" w:rsidR="0048655A" w:rsidRPr="008E6D2C" w:rsidRDefault="00231188" w:rsidP="00900EFE">
            <w:pPr>
              <w:spacing w:line="259" w:lineRule="auto"/>
            </w:pPr>
            <w:r w:rsidRPr="00231188">
              <w:t>Individuals pregnant during and before the COVID-19 pandemic</w:t>
            </w:r>
          </w:p>
        </w:tc>
      </w:tr>
      <w:tr w:rsidR="008E6D2C" w:rsidRPr="008E6D2C" w14:paraId="5B80BED5" w14:textId="77777777" w:rsidTr="00C73A94">
        <w:trPr>
          <w:trHeight w:val="276"/>
        </w:trPr>
        <w:tc>
          <w:tcPr>
            <w:tcW w:w="1975" w:type="dxa"/>
          </w:tcPr>
          <w:p w14:paraId="0D0B7C0D" w14:textId="77777777" w:rsidR="0048655A" w:rsidRPr="008E6D2C" w:rsidRDefault="0048655A" w:rsidP="0048655A">
            <w:pPr>
              <w:spacing w:line="259" w:lineRule="auto"/>
            </w:pPr>
            <w:r w:rsidRPr="008E6D2C">
              <w:t>Intervention or Exposure</w:t>
            </w:r>
          </w:p>
        </w:tc>
        <w:tc>
          <w:tcPr>
            <w:tcW w:w="8730" w:type="dxa"/>
          </w:tcPr>
          <w:p w14:paraId="0CA2C589" w14:textId="1384C950" w:rsidR="0048655A" w:rsidRPr="008E6D2C" w:rsidRDefault="00231188" w:rsidP="0048655A">
            <w:pPr>
              <w:spacing w:line="259" w:lineRule="auto"/>
            </w:pPr>
            <w:r w:rsidRPr="00231188">
              <w:t>Visit type: office only, partial telehealth, full telehealth (pre-pandemic vs. increased telehealth during pandemic); and COVID infection from 30 days before conception to 7 days after delivery</w:t>
            </w:r>
          </w:p>
        </w:tc>
      </w:tr>
      <w:tr w:rsidR="008E6D2C" w:rsidRPr="008E6D2C" w14:paraId="13978FD3" w14:textId="77777777" w:rsidTr="00C73A94">
        <w:trPr>
          <w:trHeight w:val="2282"/>
        </w:trPr>
        <w:tc>
          <w:tcPr>
            <w:tcW w:w="1975" w:type="dxa"/>
          </w:tcPr>
          <w:p w14:paraId="7525D5B4" w14:textId="77777777" w:rsidR="0048655A" w:rsidRPr="008E6D2C" w:rsidRDefault="0048655A" w:rsidP="0048655A">
            <w:pPr>
              <w:spacing w:line="259" w:lineRule="auto"/>
              <w:rPr>
                <w:b/>
                <w:bCs/>
              </w:rPr>
            </w:pPr>
            <w:r w:rsidRPr="008E6D2C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0655A267" w14:textId="77777777" w:rsidR="00CB3C28" w:rsidRDefault="00CB3C28" w:rsidP="00CB3C28">
            <w:r>
              <w:t>A hybrid model of prenatal care using a combination of in-office and telemedicine visits is effective and could be used beyond the pandemic period. A higher (25%) proportion of prenatal visits from telemedicine intra-pandemic vs. 14% pre-pandemic provided similar comparable detection rates of gestational diabetes, preeclampsia, preterm birth and</w:t>
            </w:r>
          </w:p>
          <w:p w14:paraId="1E4405F6" w14:textId="77777777" w:rsidR="00CB3C28" w:rsidRDefault="00CB3C28" w:rsidP="00CB3C28">
            <w:r>
              <w:t>NICU admission rates; no differences were seen between people of different race, ethnicity, or measures of neighborhood deprivation.</w:t>
            </w:r>
          </w:p>
          <w:p w14:paraId="3CD35CB0" w14:textId="32A57F37" w:rsidR="0048655A" w:rsidRPr="008E6D2C" w:rsidRDefault="00CB3C28" w:rsidP="00CB3C28">
            <w:pPr>
              <w:spacing w:line="259" w:lineRule="auto"/>
            </w:pPr>
            <w:r>
              <w:t>Pregnant individuals with SARS-CoV-2 infection had higher risk of severe maternal morbidity (HR 2.45, 95% CI:1.91, 3.14), preterm birth (&lt;37 weeks; 2.07 [1.75, 2.46]) and venous thromboembolism (3.08 [1.09, 8.74]).</w:t>
            </w:r>
          </w:p>
        </w:tc>
      </w:tr>
      <w:tr w:rsidR="008E6D2C" w:rsidRPr="008E6D2C" w14:paraId="62542513" w14:textId="77777777" w:rsidTr="00C73A94">
        <w:trPr>
          <w:trHeight w:val="816"/>
        </w:trPr>
        <w:tc>
          <w:tcPr>
            <w:tcW w:w="1975" w:type="dxa"/>
          </w:tcPr>
          <w:p w14:paraId="38755ADC" w14:textId="77777777" w:rsidR="0048655A" w:rsidRPr="008E6D2C" w:rsidRDefault="0048655A" w:rsidP="0048655A">
            <w:pPr>
              <w:spacing w:line="259" w:lineRule="auto"/>
              <w:rPr>
                <w:b/>
                <w:bCs/>
              </w:rPr>
            </w:pPr>
            <w:r w:rsidRPr="008E6D2C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092B6F29" w14:textId="7B446DD3" w:rsidR="0048655A" w:rsidRPr="008E6D2C" w:rsidRDefault="00CB3C28" w:rsidP="0093550C">
            <w:pPr>
              <w:rPr>
                <w:b/>
                <w:bCs/>
              </w:rPr>
            </w:pPr>
            <w:r w:rsidRPr="00CB3C28">
              <w:rPr>
                <w:b/>
                <w:bCs/>
              </w:rPr>
              <w:t xml:space="preserve">These data support a next-step KPNC pilot of a nationally designed hybrid prenatal care model for </w:t>
            </w:r>
            <w:proofErr w:type="spellStart"/>
            <w:r w:rsidRPr="00CB3C28">
              <w:rPr>
                <w:b/>
                <w:bCs/>
              </w:rPr>
              <w:t>lowrisk</w:t>
            </w:r>
            <w:proofErr w:type="spellEnd"/>
            <w:r w:rsidRPr="00CB3C28">
              <w:rPr>
                <w:b/>
                <w:bCs/>
              </w:rPr>
              <w:t xml:space="preserve"> pregnancies.</w:t>
            </w:r>
          </w:p>
        </w:tc>
      </w:tr>
      <w:tr w:rsidR="008E6D2C" w:rsidRPr="008E6D2C" w14:paraId="57800790" w14:textId="77777777" w:rsidTr="00C73A94">
        <w:trPr>
          <w:trHeight w:val="816"/>
        </w:trPr>
        <w:tc>
          <w:tcPr>
            <w:tcW w:w="1975" w:type="dxa"/>
          </w:tcPr>
          <w:p w14:paraId="6C4E04AC" w14:textId="161310DB" w:rsidR="00CB0455" w:rsidRPr="008E6D2C" w:rsidRDefault="00CB0455" w:rsidP="0048655A">
            <w:r w:rsidRPr="008E6D2C">
              <w:t>Additional Recommendations</w:t>
            </w:r>
          </w:p>
        </w:tc>
        <w:tc>
          <w:tcPr>
            <w:tcW w:w="8730" w:type="dxa"/>
          </w:tcPr>
          <w:p w14:paraId="08163871" w14:textId="2FFC59E7" w:rsidR="00CB0455" w:rsidRPr="008E6D2C" w:rsidRDefault="00CB3C28" w:rsidP="0048655A">
            <w:r w:rsidRPr="00CB3C28">
              <w:t>Evaluating other pandemic-associated prenatal care changes, including decreased early-pregnancy screening for gestational diabetes and change from multimodal aneuploidy screening to cell-free DNA screening to inform their inform continuation of these novel care patterns.</w:t>
            </w:r>
          </w:p>
        </w:tc>
      </w:tr>
      <w:tr w:rsidR="008E6D2C" w:rsidRPr="008E6D2C" w14:paraId="21F6FB6D" w14:textId="77777777" w:rsidTr="00C73A94">
        <w:trPr>
          <w:trHeight w:val="552"/>
        </w:trPr>
        <w:tc>
          <w:tcPr>
            <w:tcW w:w="1975" w:type="dxa"/>
          </w:tcPr>
          <w:p w14:paraId="511F380C" w14:textId="77777777" w:rsidR="0048655A" w:rsidRPr="008E6D2C" w:rsidRDefault="0048655A" w:rsidP="0048655A">
            <w:pPr>
              <w:spacing w:line="259" w:lineRule="auto"/>
            </w:pPr>
            <w:r w:rsidRPr="008E6D2C">
              <w:t>Implementation Tools</w:t>
            </w:r>
            <w:r w:rsidRPr="008E6D2C">
              <w:tab/>
            </w:r>
          </w:p>
        </w:tc>
        <w:tc>
          <w:tcPr>
            <w:tcW w:w="8730" w:type="dxa"/>
          </w:tcPr>
          <w:p w14:paraId="35B5FEA6" w14:textId="5D80907A" w:rsidR="0048655A" w:rsidRPr="008E6D2C" w:rsidRDefault="00CB3C28" w:rsidP="0048655A">
            <w:pPr>
              <w:spacing w:line="259" w:lineRule="auto"/>
            </w:pPr>
            <w:r w:rsidRPr="00CB3C28">
              <w:t>Telemedicine contact, device, and screening protocols for prenatal care.</w:t>
            </w:r>
          </w:p>
        </w:tc>
      </w:tr>
      <w:tr w:rsidR="008E6D2C" w:rsidRPr="008E6D2C" w14:paraId="02D4678D" w14:textId="77777777" w:rsidTr="00C73A94">
        <w:trPr>
          <w:trHeight w:val="552"/>
        </w:trPr>
        <w:tc>
          <w:tcPr>
            <w:tcW w:w="1975" w:type="dxa"/>
          </w:tcPr>
          <w:p w14:paraId="1B184543" w14:textId="77777777" w:rsidR="0048655A" w:rsidRPr="008E6D2C" w:rsidRDefault="0048655A" w:rsidP="0048655A">
            <w:pPr>
              <w:spacing w:line="259" w:lineRule="auto"/>
            </w:pPr>
            <w:r w:rsidRPr="008E6D2C">
              <w:t>Implementation Measurement</w:t>
            </w:r>
          </w:p>
        </w:tc>
        <w:tc>
          <w:tcPr>
            <w:tcW w:w="8730" w:type="dxa"/>
          </w:tcPr>
          <w:p w14:paraId="0D25EBD1" w14:textId="6A86F5E8" w:rsidR="0048655A" w:rsidRPr="008E6D2C" w:rsidRDefault="003D2210" w:rsidP="0048655A">
            <w:pPr>
              <w:spacing w:line="259" w:lineRule="auto"/>
            </w:pPr>
            <w:r w:rsidRPr="003D2210">
              <w:t>Proportions of pregnancies using telemedicine or hybrid approaches; completion of recommended screenings; detection rates of gestational diabetes, pre-eclampsia, and diagnosed depression; differences by demographics and medical center</w:t>
            </w:r>
          </w:p>
        </w:tc>
      </w:tr>
      <w:tr w:rsidR="008E6D2C" w:rsidRPr="008E6D2C" w14:paraId="66558595" w14:textId="77777777" w:rsidTr="00C73A94">
        <w:trPr>
          <w:trHeight w:val="538"/>
        </w:trPr>
        <w:tc>
          <w:tcPr>
            <w:tcW w:w="1975" w:type="dxa"/>
          </w:tcPr>
          <w:p w14:paraId="29954FA9" w14:textId="77777777" w:rsidR="0048655A" w:rsidRPr="008E6D2C" w:rsidRDefault="0048655A" w:rsidP="0048655A">
            <w:pPr>
              <w:spacing w:line="259" w:lineRule="auto"/>
            </w:pPr>
            <w:r w:rsidRPr="008E6D2C">
              <w:t>Reference</w:t>
            </w:r>
          </w:p>
        </w:tc>
        <w:tc>
          <w:tcPr>
            <w:tcW w:w="8730" w:type="dxa"/>
          </w:tcPr>
          <w:p w14:paraId="59521398" w14:textId="77777777" w:rsidR="003D2210" w:rsidRDefault="003D2210" w:rsidP="0048655A">
            <w:pPr>
              <w:spacing w:line="259" w:lineRule="auto"/>
            </w:pPr>
            <w:hyperlink r:id="rId8" w:history="1">
              <w:r w:rsidRPr="00A83491">
                <w:rPr>
                  <w:rStyle w:val="Hyperlink"/>
                </w:rPr>
                <w:t>https://jamanetwork.com/journals/jamanetworkopen/fullarticle/2807379</w:t>
              </w:r>
            </w:hyperlink>
            <w:r>
              <w:t xml:space="preserve"> </w:t>
            </w:r>
          </w:p>
          <w:p w14:paraId="2B88E925" w14:textId="77777777" w:rsidR="003D2210" w:rsidRDefault="003D2210" w:rsidP="0048655A">
            <w:pPr>
              <w:spacing w:line="259" w:lineRule="auto"/>
            </w:pPr>
          </w:p>
          <w:p w14:paraId="722DE921" w14:textId="168B04EE" w:rsidR="0048655A" w:rsidRPr="008E6D2C" w:rsidRDefault="009F506C" w:rsidP="0048655A">
            <w:pPr>
              <w:spacing w:line="259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6E48E03F" wp14:editId="0C9AB139">
                  <wp:extent cx="2838450" cy="2673636"/>
                  <wp:effectExtent l="0" t="0" r="0" b="0"/>
                  <wp:docPr id="2" name="Picture 2" descr="A graph of diabetes and gestational diabe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graph of diabetes and gestational diabetes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918" cy="267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0025">
              <w:br/>
            </w:r>
          </w:p>
        </w:tc>
      </w:tr>
      <w:bookmarkEnd w:id="0"/>
    </w:tbl>
    <w:p w14:paraId="62800767" w14:textId="77777777" w:rsidR="00FE6194" w:rsidRDefault="00FE6194" w:rsidP="00C73A94">
      <w:pPr>
        <w:spacing w:after="0"/>
      </w:pPr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16B"/>
    <w:multiLevelType w:val="hybridMultilevel"/>
    <w:tmpl w:val="6C765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D0BEF"/>
    <w:multiLevelType w:val="hybridMultilevel"/>
    <w:tmpl w:val="1F648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55843"/>
    <w:multiLevelType w:val="hybridMultilevel"/>
    <w:tmpl w:val="101A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195B48"/>
    <w:rsid w:val="001D52BB"/>
    <w:rsid w:val="001E348B"/>
    <w:rsid w:val="00231188"/>
    <w:rsid w:val="00245565"/>
    <w:rsid w:val="00247F2C"/>
    <w:rsid w:val="0025283F"/>
    <w:rsid w:val="002A1A00"/>
    <w:rsid w:val="0031051B"/>
    <w:rsid w:val="00397E32"/>
    <w:rsid w:val="003D2210"/>
    <w:rsid w:val="003D755D"/>
    <w:rsid w:val="003E27D1"/>
    <w:rsid w:val="003E34C5"/>
    <w:rsid w:val="003F7BA4"/>
    <w:rsid w:val="0048655A"/>
    <w:rsid w:val="00514319"/>
    <w:rsid w:val="005A17F0"/>
    <w:rsid w:val="00622747"/>
    <w:rsid w:val="006B34BA"/>
    <w:rsid w:val="006D32D2"/>
    <w:rsid w:val="0072563B"/>
    <w:rsid w:val="00777238"/>
    <w:rsid w:val="007A4365"/>
    <w:rsid w:val="008000FA"/>
    <w:rsid w:val="008131C8"/>
    <w:rsid w:val="00871F97"/>
    <w:rsid w:val="008A7C90"/>
    <w:rsid w:val="008E6D2C"/>
    <w:rsid w:val="009001F2"/>
    <w:rsid w:val="00900EFE"/>
    <w:rsid w:val="00933309"/>
    <w:rsid w:val="0093550C"/>
    <w:rsid w:val="009F506C"/>
    <w:rsid w:val="00A16BB1"/>
    <w:rsid w:val="00A459FA"/>
    <w:rsid w:val="00BA2786"/>
    <w:rsid w:val="00BF6CF1"/>
    <w:rsid w:val="00C21795"/>
    <w:rsid w:val="00C3487D"/>
    <w:rsid w:val="00C4025A"/>
    <w:rsid w:val="00C73A94"/>
    <w:rsid w:val="00C867C1"/>
    <w:rsid w:val="00CB0455"/>
    <w:rsid w:val="00CB3C28"/>
    <w:rsid w:val="00CF0025"/>
    <w:rsid w:val="00CF4301"/>
    <w:rsid w:val="00D003F1"/>
    <w:rsid w:val="00D24534"/>
    <w:rsid w:val="00E8740F"/>
    <w:rsid w:val="00EB0401"/>
    <w:rsid w:val="00ED3295"/>
    <w:rsid w:val="00EF635D"/>
    <w:rsid w:val="00EF6EE1"/>
    <w:rsid w:val="00F91EB4"/>
    <w:rsid w:val="00FE6194"/>
    <w:rsid w:val="00FE6F0A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1F9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anetwork.com/journals/jamanetworkopen/fullarticle/280737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2B8E45-4B7B-44CA-883D-6EABF409C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ADD42-804C-4BE2-88E0-1A8BFF270B6E}"/>
</file>

<file path=customXml/itemProps3.xml><?xml version="1.0" encoding="utf-8"?>
<ds:datastoreItem xmlns:ds="http://schemas.openxmlformats.org/officeDocument/2006/customXml" ds:itemID="{AC888A28-5B10-48BE-B8D6-480C75C53C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2314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Natalie Au</cp:lastModifiedBy>
  <cp:revision>7</cp:revision>
  <dcterms:created xsi:type="dcterms:W3CDTF">2024-01-17T18:35:00Z</dcterms:created>
  <dcterms:modified xsi:type="dcterms:W3CDTF">2024-01-17T18:39:00Z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