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A557A28" w:rsidP="4E551E08" w:rsidRDefault="004C0A66" w14:paraId="122812DC" w14:textId="46E65D92">
      <w:pPr>
        <w:rPr>
          <w:rFonts w:ascii="Calibri" w:hAnsi="Calibri" w:eastAsia="Calibri" w:cs="Calibri"/>
          <w:color w:val="4472C4" w:themeColor="accent1"/>
          <w:sz w:val="28"/>
          <w:szCs w:val="28"/>
        </w:rPr>
      </w:pPr>
      <w:bookmarkStart w:name="_GoBack" w:id="0"/>
      <w:r>
        <w:rPr>
          <w:rFonts w:ascii="Calibri" w:hAnsi="Calibri" w:eastAsia="Calibri" w:cs="Calibri"/>
          <w:color w:val="4472C4" w:themeColor="accent1"/>
          <w:sz w:val="28"/>
          <w:szCs w:val="28"/>
        </w:rPr>
        <w:t>Collaborative Care for Depression and Anxiety Requires Active Outreach, Accurate Diagnosis, and Regular Symptom Tracking</w:t>
      </w:r>
    </w:p>
    <w:bookmarkEnd w:id="0"/>
    <w:p w:rsidR="008A7C90" w:rsidP="00D24534" w:rsidRDefault="004C0A66" w14:paraId="7FCD574A" w14:textId="0BEDD2FB">
      <w:pPr>
        <w:spacing w:after="0"/>
      </w:pPr>
      <w:r w:rsidRPr="004C0A66">
        <w:t>Kathryn Erickson-Ridout, M.D. Ph.D., Constance Weisner, Ph.D.</w:t>
      </w:r>
      <w:r>
        <w:t xml:space="preserve">, </w:t>
      </w:r>
      <w:r w:rsidRPr="004C0A66">
        <w:t xml:space="preserve">Samuel Ridout M.D. Ph.D., Brooke Harris Ph.D., Mariana Markella M.D., Jacob Roth M.D., Esti Iturralde, </w:t>
      </w:r>
      <w:proofErr w:type="gramStart"/>
      <w:r w:rsidRPr="004C0A66">
        <w:t>Ph.D</w:t>
      </w:r>
      <w:proofErr w:type="gramEnd"/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Pr="008A7C90" w:rsidR="0048655A" w:rsidTr="4E717D2A" w14:paraId="307289BF" w14:textId="77777777">
        <w:trPr>
          <w:trHeight w:val="816"/>
        </w:trPr>
        <w:tc>
          <w:tcPr>
            <w:tcW w:w="1975" w:type="dxa"/>
            <w:tcMar/>
          </w:tcPr>
          <w:p w:rsidRPr="008A7C90" w:rsidR="0048655A" w:rsidP="0048655A" w:rsidRDefault="0048655A" w14:paraId="2C7E2D09" w14:textId="77777777">
            <w:pPr>
              <w:spacing w:line="259" w:lineRule="auto"/>
            </w:pPr>
            <w:bookmarkStart w:name="_Hlk54105970" w:id="1"/>
            <w:r w:rsidRPr="008A7C90">
              <w:t>Challenge</w:t>
            </w:r>
          </w:p>
        </w:tc>
        <w:tc>
          <w:tcPr>
            <w:tcW w:w="8730" w:type="dxa"/>
            <w:tcMar/>
          </w:tcPr>
          <w:p w:rsidRPr="0031051B" w:rsidR="0048655A" w:rsidP="0048655A" w:rsidRDefault="004C0A66" w14:paraId="7F9273D4" w14:textId="36B8136D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Depression and anxiety impact </w:t>
            </w:r>
            <w:r w:rsidRPr="004C0A66">
              <w:rPr>
                <w:b/>
                <w:bCs/>
              </w:rPr>
              <w:t xml:space="preserve">anxiety impact 16.6% and 28.8% of adults in the United States in their lifetime </w:t>
            </w:r>
            <w:r>
              <w:rPr>
                <w:b/>
                <w:bCs/>
              </w:rPr>
              <w:t xml:space="preserve">but access to timely mental healthcare is often difficult for patients. </w:t>
            </w:r>
          </w:p>
        </w:tc>
      </w:tr>
      <w:tr w:rsidRPr="008A7C90" w:rsidR="0048655A" w:rsidTr="4E717D2A" w14:paraId="67D435C8" w14:textId="77777777">
        <w:trPr>
          <w:trHeight w:val="1091"/>
        </w:trPr>
        <w:tc>
          <w:tcPr>
            <w:tcW w:w="1975" w:type="dxa"/>
            <w:tcMar/>
          </w:tcPr>
          <w:p w:rsidRPr="008A7C90" w:rsidR="0048655A" w:rsidP="0048655A" w:rsidRDefault="0048655A" w14:paraId="351B366F" w14:textId="77777777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  <w:tcMar/>
          </w:tcPr>
          <w:p w:rsidRPr="008A7C90" w:rsidR="0048655A" w:rsidP="0048655A" w:rsidRDefault="004C0A66" w14:paraId="70041630" w14:textId="4DAFD889">
            <w:pPr>
              <w:spacing w:line="259" w:lineRule="auto"/>
            </w:pPr>
            <w:r>
              <w:t xml:space="preserve">Collaborative care models for depression facilitate early intervention and are associated with improved patient outcomes. Key programmatic elements include care management, evidence-based treatments, systemic diagnosis/outcomes tracking, stepped care, and registries. Current models described in the literature depend on primary care physicians and/or psychiatrists for medication management and individual psychotherapy. It is unclear if using other care providers would prove as effective. </w:t>
            </w:r>
            <w:r w:rsidRPr="008A7C90" w:rsidR="0048655A">
              <w:t xml:space="preserve"> </w:t>
            </w:r>
          </w:p>
        </w:tc>
      </w:tr>
      <w:tr w:rsidRPr="008A7C90" w:rsidR="0048655A" w:rsidTr="4E717D2A" w14:paraId="136E6453" w14:textId="77777777">
        <w:trPr>
          <w:trHeight w:val="262"/>
        </w:trPr>
        <w:tc>
          <w:tcPr>
            <w:tcW w:w="1975" w:type="dxa"/>
            <w:tcMar/>
          </w:tcPr>
          <w:p w:rsidRPr="008A7C90" w:rsidR="0048655A" w:rsidP="0048655A" w:rsidRDefault="0048655A" w14:paraId="53202DB8" w14:textId="77777777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  <w:tcMar/>
          </w:tcPr>
          <w:p w:rsidRPr="008A7C90" w:rsidR="0048655A" w:rsidP="0048655A" w:rsidRDefault="004C0A66" w14:paraId="1486D38C" w14:textId="51A8808A">
            <w:pPr>
              <w:spacing w:line="259" w:lineRule="auto"/>
            </w:pPr>
            <w:r>
              <w:t>Adults aged 18 or older with mild to moderate depression and/or anxiety</w:t>
            </w:r>
          </w:p>
        </w:tc>
      </w:tr>
      <w:tr w:rsidRPr="008A7C90" w:rsidR="0048655A" w:rsidTr="4E717D2A" w14:paraId="5B80BED5" w14:textId="77777777">
        <w:trPr>
          <w:trHeight w:val="276"/>
        </w:trPr>
        <w:tc>
          <w:tcPr>
            <w:tcW w:w="1975" w:type="dxa"/>
            <w:tcMar/>
          </w:tcPr>
          <w:p w:rsidRPr="008A7C90" w:rsidR="0048655A" w:rsidP="0048655A" w:rsidRDefault="0048655A" w14:paraId="0D0B7C0D" w14:textId="77777777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  <w:tcMar/>
          </w:tcPr>
          <w:p w:rsidRPr="008A7C90" w:rsidR="0048655A" w:rsidP="0048655A" w:rsidRDefault="004C0A66" w14:paraId="0CA2C589" w14:textId="40A82A6E">
            <w:pPr>
              <w:spacing w:line="259" w:lineRule="auto"/>
            </w:pPr>
            <w:r>
              <w:t>ADAPT models of collaborative care</w:t>
            </w:r>
            <w:r w:rsidRPr="008A7C90" w:rsidR="0048655A">
              <w:t xml:space="preserve"> </w:t>
            </w:r>
          </w:p>
        </w:tc>
      </w:tr>
      <w:tr w:rsidRPr="008A7C90" w:rsidR="0048655A" w:rsidTr="4E717D2A" w14:paraId="13978FD3" w14:textId="77777777">
        <w:trPr>
          <w:trHeight w:val="1530"/>
        </w:trPr>
        <w:tc>
          <w:tcPr>
            <w:tcW w:w="1975" w:type="dxa"/>
            <w:tcMar/>
          </w:tcPr>
          <w:p w:rsidRPr="00EF635D" w:rsidR="0048655A" w:rsidP="0048655A" w:rsidRDefault="0048655A" w14:paraId="7525D5B4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  <w:tcMar/>
          </w:tcPr>
          <w:p w:rsidRPr="008A7C90" w:rsidR="0048655A" w:rsidP="0031051B" w:rsidRDefault="004C0A66" w14:paraId="3CD35CB0" w14:textId="73053581">
            <w:pPr>
              <w:spacing w:line="259" w:lineRule="auto"/>
            </w:pPr>
            <w:r>
              <w:rPr>
                <w:b/>
                <w:bCs/>
              </w:rPr>
              <w:t xml:space="preserve">In models with active patient outreach for appointment scheduling and tracking of patient depressive symptoms, ADAPT models decreased time from primary care to mental healthcare from 11.4 </w:t>
            </w:r>
            <w:r>
              <w:rPr>
                <w:rFonts w:cstheme="minorHAnsi"/>
                <w:b/>
                <w:bCs/>
              </w:rPr>
              <w:t>± 6.1</w:t>
            </w:r>
            <w:r>
              <w:rPr>
                <w:b/>
                <w:bCs/>
              </w:rPr>
              <w:t xml:space="preserve"> to 6.4 </w:t>
            </w:r>
            <w:r>
              <w:rPr>
                <w:rFonts w:cstheme="minorHAnsi"/>
                <w:b/>
                <w:bCs/>
              </w:rPr>
              <w:t>± 5.6</w:t>
            </w:r>
            <w:r>
              <w:rPr>
                <w:b/>
                <w:bCs/>
              </w:rPr>
              <w:t xml:space="preserve"> days (p&lt;.0001); 88% of program completers had fully remitted depression</w:t>
            </w:r>
            <w:r w:rsidR="00C73A9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 xml:space="preserve">Without active outreach for symptom monitoring, the percent of patients with a complete PHQ-9 fell to below 10% after visit 2. </w:t>
            </w:r>
          </w:p>
        </w:tc>
      </w:tr>
      <w:tr w:rsidRPr="008A7C90" w:rsidR="0048655A" w:rsidTr="4E717D2A" w14:paraId="62542513" w14:textId="77777777">
        <w:trPr>
          <w:trHeight w:val="816"/>
        </w:trPr>
        <w:tc>
          <w:tcPr>
            <w:tcW w:w="1975" w:type="dxa"/>
            <w:tcMar/>
          </w:tcPr>
          <w:p w:rsidRPr="00EF635D" w:rsidR="0048655A" w:rsidP="0048655A" w:rsidRDefault="0048655A" w14:paraId="38755ADC" w14:textId="77777777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  <w:tcMar/>
          </w:tcPr>
          <w:p w:rsidRPr="00EF635D" w:rsidR="0048655A" w:rsidP="0048655A" w:rsidRDefault="004C0A66" w14:paraId="092B6F29" w14:textId="1A3853D4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Integrating consistent symptom monitoring with the PHQ-9 and GAD7, accurate diagnosis before entering the program, and active outreach to patients eligible to enroll are critical to program success.</w:t>
            </w:r>
          </w:p>
        </w:tc>
      </w:tr>
      <w:tr w:rsidRPr="008A7C90" w:rsidR="00CB0455" w:rsidTr="4E717D2A" w14:paraId="57800790" w14:textId="77777777">
        <w:trPr>
          <w:trHeight w:val="816"/>
        </w:trPr>
        <w:tc>
          <w:tcPr>
            <w:tcW w:w="1975" w:type="dxa"/>
            <w:tcMar/>
          </w:tcPr>
          <w:p w:rsidRPr="00EB0401" w:rsidR="00CB0455" w:rsidP="0048655A" w:rsidRDefault="00CB0455" w14:paraId="6C4E04AC" w14:textId="161310DB">
            <w:r w:rsidRPr="00EB0401">
              <w:t>Additional Recommendations</w:t>
            </w:r>
          </w:p>
        </w:tc>
        <w:tc>
          <w:tcPr>
            <w:tcW w:w="8730" w:type="dxa"/>
            <w:tcMar/>
          </w:tcPr>
          <w:p w:rsidRPr="00EB0401" w:rsidR="00CB0455" w:rsidP="0048655A" w:rsidRDefault="004C0A66" w14:paraId="08163871" w14:textId="4FB91C8A">
            <w:r w:rsidR="004C0A66">
              <w:rPr/>
              <w:t xml:space="preserve">Engaging additional staff to engage patients and track symptoms to </w:t>
            </w:r>
            <w:r w:rsidR="2D645707">
              <w:rPr/>
              <w:t xml:space="preserve">better evaluate program performance and </w:t>
            </w:r>
            <w:r w:rsidR="004C0A66">
              <w:rPr/>
              <w:t>patient outcomes.</w:t>
            </w:r>
            <w:r w:rsidR="33CAED6B">
              <w:rPr/>
              <w:t xml:space="preserve">  Identification of barriers/</w:t>
            </w:r>
            <w:proofErr w:type="gramStart"/>
            <w:r w:rsidR="33CAED6B">
              <w:rPr/>
              <w:t>facilitators  to</w:t>
            </w:r>
            <w:proofErr w:type="gramEnd"/>
            <w:r w:rsidR="33CAED6B">
              <w:rPr/>
              <w:t xml:space="preserve"> completion of follow-up PHQ-9 and/or GAD7 by clinical or research teams may assist this effort.</w:t>
            </w:r>
          </w:p>
        </w:tc>
      </w:tr>
      <w:tr w:rsidRPr="008A7C90" w:rsidR="0048655A" w:rsidTr="4E717D2A" w14:paraId="21F6FB6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511F380C" w14:textId="77777777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  <w:tcMar/>
          </w:tcPr>
          <w:p w:rsidRPr="008A7C90" w:rsidR="0048655A" w:rsidP="0048655A" w:rsidRDefault="004C0A66" w14:paraId="35B5FEA6" w14:textId="5E4CE9DC">
            <w:pPr>
              <w:spacing w:line="259" w:lineRule="auto"/>
            </w:pPr>
            <w:r>
              <w:t>Symptom tracker for active outreach</w:t>
            </w:r>
          </w:p>
        </w:tc>
      </w:tr>
      <w:tr w:rsidRPr="008A7C90" w:rsidR="0048655A" w:rsidTr="4E717D2A" w14:paraId="02D4678D" w14:textId="77777777">
        <w:trPr>
          <w:trHeight w:val="552"/>
        </w:trPr>
        <w:tc>
          <w:tcPr>
            <w:tcW w:w="1975" w:type="dxa"/>
            <w:tcMar/>
          </w:tcPr>
          <w:p w:rsidRPr="008A7C90" w:rsidR="0048655A" w:rsidP="0048655A" w:rsidRDefault="0048655A" w14:paraId="1B184543" w14:textId="77777777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  <w:tcMar/>
          </w:tcPr>
          <w:p w:rsidRPr="008A7C90" w:rsidR="0048655A" w:rsidP="0048655A" w:rsidRDefault="004C0A66" w14:paraId="0D25EBD1" w14:textId="7EBC0998">
            <w:pPr>
              <w:spacing w:line="259" w:lineRule="auto"/>
            </w:pPr>
            <w:r w:rsidR="004C0A66">
              <w:rPr/>
              <w:t>Percent of patients with a completed AOQ after baseline, at 3 months and 6 months. Time to appointment from primary care referral.</w:t>
            </w:r>
            <w:r w:rsidR="745DA4C0">
              <w:rPr/>
              <w:t xml:space="preserve">   Proportions of program completers with remitted depression.</w:t>
            </w:r>
          </w:p>
        </w:tc>
      </w:tr>
      <w:tr w:rsidRPr="008A7C90" w:rsidR="0048655A" w:rsidTr="4E717D2A" w14:paraId="66558595" w14:textId="77777777">
        <w:trPr>
          <w:trHeight w:val="538"/>
        </w:trPr>
        <w:tc>
          <w:tcPr>
            <w:tcW w:w="1975" w:type="dxa"/>
            <w:tcMar/>
          </w:tcPr>
          <w:p w:rsidRPr="008A7C90" w:rsidR="0048655A" w:rsidP="0048655A" w:rsidRDefault="0048655A" w14:paraId="29954FA9" w14:textId="77777777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  <w:tcMar/>
          </w:tcPr>
          <w:p w:rsidRPr="008A7C90" w:rsidR="0048655A" w:rsidP="0048655A" w:rsidRDefault="004C0A66" w14:paraId="722DE921" w14:textId="7B6D41B7">
            <w:pPr>
              <w:spacing w:line="259" w:lineRule="auto"/>
            </w:pPr>
            <w:r>
              <w:rPr>
                <w:noProof/>
              </w:rPr>
              <w:t>Drafting for publication</w:t>
            </w:r>
            <w:r w:rsidRPr="008A7C90" w:rsidR="0048655A">
              <w:t xml:space="preserve"> </w:t>
            </w:r>
          </w:p>
        </w:tc>
      </w:tr>
      <w:bookmarkEnd w:id="1"/>
    </w:tbl>
    <w:p w:rsidR="00FE6194" w:rsidP="00C73A94" w:rsidRDefault="00FE6194" w14:paraId="62800767" w14:textId="77777777">
      <w:pPr>
        <w:spacing w:after="0"/>
      </w:pPr>
    </w:p>
    <w:sectPr w:rsidR="00FE6194" w:rsidSect="00D2453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31051B"/>
    <w:rsid w:val="003D755D"/>
    <w:rsid w:val="003E27D1"/>
    <w:rsid w:val="003E34C5"/>
    <w:rsid w:val="0048655A"/>
    <w:rsid w:val="004C0A66"/>
    <w:rsid w:val="00514319"/>
    <w:rsid w:val="006D32D2"/>
    <w:rsid w:val="0072563B"/>
    <w:rsid w:val="00777238"/>
    <w:rsid w:val="008131C8"/>
    <w:rsid w:val="008A7C90"/>
    <w:rsid w:val="009001F2"/>
    <w:rsid w:val="00933309"/>
    <w:rsid w:val="00A16BB1"/>
    <w:rsid w:val="00C3487D"/>
    <w:rsid w:val="00C4025A"/>
    <w:rsid w:val="00C73A94"/>
    <w:rsid w:val="00C945ED"/>
    <w:rsid w:val="00CB0455"/>
    <w:rsid w:val="00CF4301"/>
    <w:rsid w:val="00D003F1"/>
    <w:rsid w:val="00D24534"/>
    <w:rsid w:val="00EB0401"/>
    <w:rsid w:val="00EF635D"/>
    <w:rsid w:val="00FE6194"/>
    <w:rsid w:val="02C55A93"/>
    <w:rsid w:val="0B4BE6C0"/>
    <w:rsid w:val="18898A16"/>
    <w:rsid w:val="1A557A28"/>
    <w:rsid w:val="29368077"/>
    <w:rsid w:val="2D645707"/>
    <w:rsid w:val="30BD5087"/>
    <w:rsid w:val="33CAED6B"/>
    <w:rsid w:val="4E551E08"/>
    <w:rsid w:val="4E717D2A"/>
    <w:rsid w:val="6C3807BE"/>
    <w:rsid w:val="745DA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C9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5585">
          <w:marLeft w:val="3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DFB39-45AD-419A-93C0-0F6A8582314A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3</cp:revision>
  <dcterms:created xsi:type="dcterms:W3CDTF">2021-01-20T20:20:00Z</dcterms:created>
  <dcterms:modified xsi:type="dcterms:W3CDTF">2021-03-14T23:24:10Z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