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331F" w14:textId="415D3DEC" w:rsidR="00A1071D" w:rsidRPr="006B7475" w:rsidRDefault="00444DDF" w:rsidP="00142C37">
      <w:pPr>
        <w:pStyle w:val="Heading1"/>
      </w:pPr>
      <w:r w:rsidRPr="006C3C7C">
        <w:t>New tool identifies diabetes patients at high risk of retinopathy</w:t>
      </w:r>
      <w:r w:rsidR="007345D6">
        <w:t xml:space="preserve"> and facilitates risk stratified screening </w:t>
      </w:r>
    </w:p>
    <w:p w14:paraId="481053C1" w14:textId="1BDADB33" w:rsidR="00444DDF" w:rsidRPr="00142C37" w:rsidRDefault="00A1071D" w:rsidP="006B7475">
      <w:pPr>
        <w:spacing w:after="0" w:line="240" w:lineRule="auto"/>
        <w:rPr>
          <w:rFonts w:ascii="Arial" w:hAnsi="Arial" w:cs="Arial"/>
        </w:rPr>
      </w:pPr>
      <w:r w:rsidRPr="00142C37">
        <w:rPr>
          <w:rFonts w:ascii="Arial" w:hAnsi="Arial" w:cs="Arial"/>
        </w:rPr>
        <w:t xml:space="preserve">Dariusz </w:t>
      </w:r>
      <w:proofErr w:type="spellStart"/>
      <w:r w:rsidRPr="00142C37">
        <w:rPr>
          <w:rFonts w:ascii="Arial" w:hAnsi="Arial" w:cs="Arial"/>
        </w:rPr>
        <w:t>Tarasewicz</w:t>
      </w:r>
      <w:proofErr w:type="spellEnd"/>
      <w:r w:rsidRPr="00142C37">
        <w:rPr>
          <w:rFonts w:ascii="Arial" w:hAnsi="Arial" w:cs="Arial"/>
        </w:rPr>
        <w:t>, MD, PhD (PI)</w:t>
      </w:r>
      <w:r w:rsidR="006B7475" w:rsidRPr="00142C37">
        <w:rPr>
          <w:rFonts w:ascii="Arial" w:hAnsi="Arial" w:cs="Arial"/>
        </w:rPr>
        <w:t xml:space="preserve">, </w:t>
      </w:r>
      <w:r w:rsidRPr="00142C37">
        <w:rPr>
          <w:rFonts w:ascii="Arial" w:hAnsi="Arial" w:cs="Arial"/>
        </w:rPr>
        <w:t>Andrew Karter, PhD (Co-PI)</w:t>
      </w:r>
      <w:r w:rsidR="006B7475" w:rsidRPr="00142C37">
        <w:rPr>
          <w:rFonts w:ascii="Arial" w:hAnsi="Arial" w:cs="Arial"/>
        </w:rPr>
        <w:t xml:space="preserve">, </w:t>
      </w:r>
      <w:r w:rsidR="00444DDF" w:rsidRPr="00142C37">
        <w:rPr>
          <w:rFonts w:ascii="Arial" w:hAnsi="Arial" w:cs="Arial"/>
        </w:rPr>
        <w:t xml:space="preserve">Ronald B. Melles MD </w:t>
      </w:r>
      <w:r w:rsidRPr="00142C37">
        <w:rPr>
          <w:rFonts w:ascii="Arial" w:hAnsi="Arial" w:cs="Arial"/>
        </w:rPr>
        <w:t>(Co-PI)</w:t>
      </w:r>
    </w:p>
    <w:tbl>
      <w:tblPr>
        <w:tblStyle w:val="TableGrid"/>
        <w:tblpPr w:leftFromText="180" w:rightFromText="180" w:vertAnchor="page" w:horzAnchor="margin" w:tblpY="3127"/>
        <w:tblW w:w="10903" w:type="dxa"/>
        <w:tblLook w:val="04A0" w:firstRow="1" w:lastRow="0" w:firstColumn="1" w:lastColumn="0" w:noHBand="0" w:noVBand="1"/>
      </w:tblPr>
      <w:tblGrid>
        <w:gridCol w:w="2249"/>
        <w:gridCol w:w="8654"/>
      </w:tblGrid>
      <w:tr w:rsidR="00637E03" w:rsidRPr="008E6D2C" w14:paraId="629C7515" w14:textId="77777777" w:rsidTr="00DF1B14">
        <w:trPr>
          <w:trHeight w:val="816"/>
        </w:trPr>
        <w:tc>
          <w:tcPr>
            <w:tcW w:w="2249" w:type="dxa"/>
          </w:tcPr>
          <w:p w14:paraId="098A3090" w14:textId="77777777" w:rsidR="00637E03" w:rsidRPr="00F01D79" w:rsidRDefault="00637E03" w:rsidP="00DF1B14">
            <w:pPr>
              <w:spacing w:line="259" w:lineRule="auto"/>
              <w:rPr>
                <w:rFonts w:ascii="Arial" w:hAnsi="Arial" w:cs="Arial"/>
              </w:rPr>
            </w:pPr>
            <w:bookmarkStart w:id="0" w:name="_Hlk54105970"/>
            <w:r w:rsidRPr="00F01D79">
              <w:rPr>
                <w:rFonts w:ascii="Arial" w:hAnsi="Arial" w:cs="Arial"/>
              </w:rPr>
              <w:t>Challenge</w:t>
            </w:r>
          </w:p>
        </w:tc>
        <w:tc>
          <w:tcPr>
            <w:tcW w:w="8654" w:type="dxa"/>
          </w:tcPr>
          <w:p w14:paraId="1575C893" w14:textId="77777777" w:rsidR="00637E03" w:rsidRPr="00F01D79" w:rsidRDefault="00637E03" w:rsidP="00DF1B14">
            <w:pPr>
              <w:spacing w:line="259" w:lineRule="auto"/>
              <w:rPr>
                <w:rFonts w:ascii="Arial" w:hAnsi="Arial" w:cs="Arial"/>
                <w:b/>
                <w:bCs/>
              </w:rPr>
            </w:pPr>
            <w:r w:rsidRPr="00F01D79">
              <w:rPr>
                <w:rFonts w:ascii="Arial" w:hAnsi="Arial" w:cs="Arial"/>
                <w:b/>
                <w:bCs/>
              </w:rPr>
              <w:t xml:space="preserve">Prioritize diabetic retinopathy screening based on clinical risk.  </w:t>
            </w:r>
          </w:p>
        </w:tc>
      </w:tr>
      <w:tr w:rsidR="00637E03" w:rsidRPr="008E6D2C" w14:paraId="3D15FE0E" w14:textId="77777777" w:rsidTr="00DF1B14">
        <w:trPr>
          <w:trHeight w:val="1091"/>
        </w:trPr>
        <w:tc>
          <w:tcPr>
            <w:tcW w:w="2249" w:type="dxa"/>
          </w:tcPr>
          <w:p w14:paraId="2744A3FC" w14:textId="77777777" w:rsidR="00637E03" w:rsidRPr="00F01D79" w:rsidRDefault="00637E03" w:rsidP="00DF1B14">
            <w:pPr>
              <w:spacing w:line="259" w:lineRule="auto"/>
              <w:rPr>
                <w:rFonts w:ascii="Arial" w:hAnsi="Arial" w:cs="Arial"/>
              </w:rPr>
            </w:pPr>
            <w:r w:rsidRPr="00F01D79">
              <w:rPr>
                <w:rFonts w:ascii="Arial" w:hAnsi="Arial" w:cs="Arial"/>
              </w:rPr>
              <w:t>Existing Evidence</w:t>
            </w:r>
          </w:p>
        </w:tc>
        <w:tc>
          <w:tcPr>
            <w:tcW w:w="8654" w:type="dxa"/>
          </w:tcPr>
          <w:p w14:paraId="0F53CFF8" w14:textId="77777777" w:rsidR="00637E03" w:rsidRPr="00F01D79" w:rsidDel="00816281" w:rsidRDefault="00637E03" w:rsidP="00DF1B14">
            <w:pPr>
              <w:rPr>
                <w:rFonts w:ascii="Arial" w:eastAsia="Times New Roman" w:hAnsi="Arial" w:cs="Arial"/>
                <w:color w:val="000000" w:themeColor="text1"/>
                <w:lang w:val="en"/>
              </w:rPr>
            </w:pPr>
            <w:r w:rsidRPr="00F01D79">
              <w:rPr>
                <w:rFonts w:ascii="Arial" w:hAnsi="Arial" w:cs="Arial"/>
              </w:rPr>
              <w:t xml:space="preserve">Current diabetic retinopathy screening in KPNC is based on Healthcare Effectiveness Data and Information Set (HEDIS) guidelines.  Those with no known retinopathy are screened every two years.  Those with known disease are screened yearly. </w:t>
            </w:r>
            <w:r w:rsidRPr="00F01D79">
              <w:rPr>
                <w:rFonts w:ascii="Arial" w:eastAsia="Times New Roman" w:hAnsi="Arial" w:cs="Arial"/>
                <w:color w:val="000000" w:themeColor="text1"/>
                <w:lang w:val="en"/>
              </w:rPr>
              <w:t xml:space="preserve"> At any given time, over 85% of patients screened by HEDIS guidelines show no or mild retinopathy and require no treatment. Prioritizing those at highest risk for visual complications based on a combination of clinical characteristics has the potential for creating greater efficiencies in the screening process.</w:t>
            </w:r>
          </w:p>
          <w:p w14:paraId="1D5E1345" w14:textId="77777777" w:rsidR="00637E03" w:rsidRPr="00F01D79" w:rsidRDefault="00637E03" w:rsidP="00DF1B14">
            <w:pPr>
              <w:spacing w:line="259" w:lineRule="auto"/>
              <w:rPr>
                <w:rFonts w:ascii="Arial" w:hAnsi="Arial" w:cs="Arial"/>
              </w:rPr>
            </w:pPr>
          </w:p>
        </w:tc>
      </w:tr>
      <w:tr w:rsidR="00637E03" w:rsidRPr="008E6D2C" w14:paraId="6CA8DD2D" w14:textId="77777777" w:rsidTr="00DF1B14">
        <w:trPr>
          <w:trHeight w:val="262"/>
        </w:trPr>
        <w:tc>
          <w:tcPr>
            <w:tcW w:w="2249" w:type="dxa"/>
          </w:tcPr>
          <w:p w14:paraId="0FC03D93" w14:textId="77777777" w:rsidR="00637E03" w:rsidRPr="00F01D79" w:rsidRDefault="00637E03" w:rsidP="00DF1B14">
            <w:pPr>
              <w:spacing w:line="259" w:lineRule="auto"/>
              <w:rPr>
                <w:rFonts w:ascii="Arial" w:hAnsi="Arial" w:cs="Arial"/>
              </w:rPr>
            </w:pPr>
            <w:r w:rsidRPr="00F01D79">
              <w:rPr>
                <w:rFonts w:ascii="Arial" w:hAnsi="Arial" w:cs="Arial"/>
              </w:rPr>
              <w:t>Target Population</w:t>
            </w:r>
          </w:p>
        </w:tc>
        <w:tc>
          <w:tcPr>
            <w:tcW w:w="8654" w:type="dxa"/>
          </w:tcPr>
          <w:p w14:paraId="5D06E5C0" w14:textId="77777777" w:rsidR="00637E03" w:rsidRPr="00F01D79" w:rsidRDefault="00637E03" w:rsidP="00DF1B14">
            <w:pPr>
              <w:spacing w:line="259" w:lineRule="auto"/>
              <w:rPr>
                <w:rFonts w:ascii="Arial" w:hAnsi="Arial" w:cs="Arial"/>
              </w:rPr>
            </w:pPr>
            <w:r w:rsidRPr="00F01D79">
              <w:rPr>
                <w:rFonts w:ascii="Arial" w:hAnsi="Arial" w:cs="Arial"/>
              </w:rPr>
              <w:t>KPNC Diabetic Registry</w:t>
            </w:r>
          </w:p>
        </w:tc>
      </w:tr>
      <w:tr w:rsidR="00637E03" w:rsidRPr="008E6D2C" w14:paraId="02FEA85C" w14:textId="77777777" w:rsidTr="00DF1B14">
        <w:trPr>
          <w:trHeight w:val="276"/>
        </w:trPr>
        <w:tc>
          <w:tcPr>
            <w:tcW w:w="2249" w:type="dxa"/>
          </w:tcPr>
          <w:p w14:paraId="2539ECCD" w14:textId="77777777" w:rsidR="00637E03" w:rsidRPr="00F01D79" w:rsidRDefault="00637E03" w:rsidP="00DF1B14">
            <w:pPr>
              <w:spacing w:line="259" w:lineRule="auto"/>
              <w:rPr>
                <w:rFonts w:ascii="Arial" w:hAnsi="Arial" w:cs="Arial"/>
              </w:rPr>
            </w:pPr>
            <w:r w:rsidRPr="00F01D79">
              <w:rPr>
                <w:rFonts w:ascii="Arial" w:hAnsi="Arial" w:cs="Arial"/>
              </w:rPr>
              <w:t>Intervention or Exposure</w:t>
            </w:r>
          </w:p>
        </w:tc>
        <w:tc>
          <w:tcPr>
            <w:tcW w:w="8654" w:type="dxa"/>
          </w:tcPr>
          <w:p w14:paraId="3A3E4C37" w14:textId="77777777" w:rsidR="00637E03" w:rsidRPr="00F01D79" w:rsidRDefault="00637E03" w:rsidP="00DF1B14">
            <w:pPr>
              <w:spacing w:line="259" w:lineRule="auto"/>
              <w:rPr>
                <w:rFonts w:ascii="Arial" w:hAnsi="Arial" w:cs="Arial"/>
              </w:rPr>
            </w:pPr>
            <w:r w:rsidRPr="00F01D79">
              <w:rPr>
                <w:rFonts w:ascii="Arial" w:hAnsi="Arial" w:cs="Arial"/>
              </w:rPr>
              <w:t>Diabetic retinopathy screening</w:t>
            </w:r>
          </w:p>
        </w:tc>
      </w:tr>
      <w:tr w:rsidR="00637E03" w:rsidRPr="008E6D2C" w14:paraId="771CF6C1" w14:textId="77777777" w:rsidTr="00DF1B14">
        <w:trPr>
          <w:trHeight w:val="2282"/>
        </w:trPr>
        <w:tc>
          <w:tcPr>
            <w:tcW w:w="2249" w:type="dxa"/>
          </w:tcPr>
          <w:p w14:paraId="7E8D84BF" w14:textId="77777777" w:rsidR="00637E03" w:rsidRPr="00F01D79" w:rsidRDefault="00637E03" w:rsidP="00DF1B14">
            <w:pPr>
              <w:spacing w:line="259" w:lineRule="auto"/>
              <w:rPr>
                <w:rFonts w:ascii="Arial" w:hAnsi="Arial" w:cs="Arial"/>
                <w:b/>
                <w:bCs/>
              </w:rPr>
            </w:pPr>
            <w:r w:rsidRPr="00F01D79">
              <w:rPr>
                <w:rFonts w:ascii="Arial" w:hAnsi="Arial" w:cs="Arial"/>
                <w:b/>
                <w:bCs/>
              </w:rPr>
              <w:t>Outcomes/Key Findings</w:t>
            </w:r>
          </w:p>
        </w:tc>
        <w:tc>
          <w:tcPr>
            <w:tcW w:w="8654" w:type="dxa"/>
          </w:tcPr>
          <w:p w14:paraId="162A7D7E" w14:textId="77777777" w:rsidR="00637E03" w:rsidRPr="00E6462F" w:rsidRDefault="00637E03" w:rsidP="00DF1B14">
            <w:pPr>
              <w:spacing w:line="259" w:lineRule="auto"/>
              <w:rPr>
                <w:rFonts w:ascii="Arial" w:hAnsi="Arial" w:cs="Arial"/>
                <w:bCs/>
              </w:rPr>
            </w:pPr>
            <w:r w:rsidRPr="00F01D79">
              <w:rPr>
                <w:rFonts w:ascii="Arial" w:hAnsi="Arial" w:cs="Arial"/>
                <w:b/>
                <w:bCs/>
              </w:rPr>
              <w:t xml:space="preserve">Risk calculator algorithms were built for 3 outcome measures (proliferative diabetic retinopathy, referable retinopathy, diabetic macular edema).  </w:t>
            </w:r>
            <w:r w:rsidRPr="000D042E">
              <w:rPr>
                <w:rFonts w:ascii="Arial" w:hAnsi="Arial" w:cs="Arial"/>
              </w:rPr>
              <w:t>A Health</w:t>
            </w:r>
            <w:r w:rsidRPr="00F01D79">
              <w:rPr>
                <w:rFonts w:ascii="Arial" w:hAnsi="Arial" w:cs="Arial"/>
                <w:bCs/>
              </w:rPr>
              <w:t xml:space="preserve"> </w:t>
            </w:r>
            <w:r>
              <w:rPr>
                <w:rFonts w:ascii="Arial" w:hAnsi="Arial" w:cs="Arial"/>
                <w:bCs/>
              </w:rPr>
              <w:t>Co</w:t>
            </w:r>
            <w:r w:rsidRPr="00F01D79">
              <w:rPr>
                <w:rFonts w:ascii="Arial" w:hAnsi="Arial" w:cs="Arial"/>
                <w:bCs/>
              </w:rPr>
              <w:t xml:space="preserve">nnect version of proliferative diabetic retinopathy algorithm was constructed and will be implemented once </w:t>
            </w:r>
            <w:r>
              <w:rPr>
                <w:rFonts w:ascii="Arial" w:hAnsi="Arial" w:cs="Arial"/>
                <w:bCs/>
              </w:rPr>
              <w:t xml:space="preserve">code </w:t>
            </w:r>
            <w:r w:rsidRPr="00F01D79">
              <w:rPr>
                <w:rFonts w:ascii="Arial" w:hAnsi="Arial" w:cs="Arial"/>
                <w:bCs/>
              </w:rPr>
              <w:t>validation is complete.</w:t>
            </w:r>
            <w:r>
              <w:rPr>
                <w:rFonts w:ascii="Arial" w:hAnsi="Arial" w:cs="Arial"/>
                <w:bCs/>
              </w:rPr>
              <w:t xml:space="preserve"> Risk score correlations for the 3 outcome measures have been done and may provide more opportunities for operational implementation and improved efficiency.</w:t>
            </w:r>
          </w:p>
        </w:tc>
      </w:tr>
      <w:tr w:rsidR="00637E03" w:rsidRPr="008E6D2C" w14:paraId="15569E51" w14:textId="77777777" w:rsidTr="00DF1B14">
        <w:trPr>
          <w:trHeight w:val="816"/>
        </w:trPr>
        <w:tc>
          <w:tcPr>
            <w:tcW w:w="2249" w:type="dxa"/>
          </w:tcPr>
          <w:p w14:paraId="2D333BDB" w14:textId="77777777" w:rsidR="00637E03" w:rsidRPr="00F01D79" w:rsidRDefault="00637E03" w:rsidP="00DF1B14">
            <w:pPr>
              <w:spacing w:line="259" w:lineRule="auto"/>
              <w:rPr>
                <w:rFonts w:ascii="Arial" w:hAnsi="Arial" w:cs="Arial"/>
                <w:b/>
                <w:bCs/>
              </w:rPr>
            </w:pPr>
            <w:r w:rsidRPr="00F01D79">
              <w:rPr>
                <w:rFonts w:ascii="Arial" w:hAnsi="Arial" w:cs="Arial"/>
                <w:b/>
                <w:bCs/>
              </w:rPr>
              <w:t>Resulting Action/Change</w:t>
            </w:r>
          </w:p>
        </w:tc>
        <w:tc>
          <w:tcPr>
            <w:tcW w:w="8654" w:type="dxa"/>
          </w:tcPr>
          <w:p w14:paraId="218C1036" w14:textId="77777777" w:rsidR="00637E03" w:rsidRPr="00F01D79" w:rsidRDefault="00637E03" w:rsidP="00DF1B14">
            <w:pPr>
              <w:spacing w:line="259" w:lineRule="auto"/>
              <w:rPr>
                <w:rFonts w:ascii="Arial" w:hAnsi="Arial" w:cs="Arial"/>
                <w:b/>
                <w:bCs/>
              </w:rPr>
            </w:pPr>
            <w:r w:rsidRPr="00F01D79">
              <w:rPr>
                <w:rFonts w:ascii="Arial" w:hAnsi="Arial" w:cs="Arial"/>
                <w:b/>
                <w:bCs/>
              </w:rPr>
              <w:t xml:space="preserve">Improve safety and efficiency of diabetic retinopathy screening. </w:t>
            </w:r>
          </w:p>
        </w:tc>
      </w:tr>
      <w:tr w:rsidR="00637E03" w:rsidRPr="008E6D2C" w14:paraId="3073C229" w14:textId="77777777" w:rsidTr="00DF1B14">
        <w:trPr>
          <w:trHeight w:val="816"/>
        </w:trPr>
        <w:tc>
          <w:tcPr>
            <w:tcW w:w="2249" w:type="dxa"/>
          </w:tcPr>
          <w:p w14:paraId="370453D5" w14:textId="77777777" w:rsidR="00637E03" w:rsidRPr="00F01D79" w:rsidRDefault="00637E03" w:rsidP="00DF1B14">
            <w:pPr>
              <w:rPr>
                <w:rFonts w:ascii="Arial" w:hAnsi="Arial" w:cs="Arial"/>
              </w:rPr>
            </w:pPr>
            <w:r w:rsidRPr="00F01D79">
              <w:rPr>
                <w:rFonts w:ascii="Arial" w:hAnsi="Arial" w:cs="Arial"/>
              </w:rPr>
              <w:t>Additional Recommendations</w:t>
            </w:r>
          </w:p>
        </w:tc>
        <w:tc>
          <w:tcPr>
            <w:tcW w:w="8654" w:type="dxa"/>
          </w:tcPr>
          <w:p w14:paraId="3C10D404" w14:textId="77777777" w:rsidR="00637E03" w:rsidRPr="00F01D79" w:rsidRDefault="00637E03" w:rsidP="00DF1B14">
            <w:pPr>
              <w:rPr>
                <w:rFonts w:ascii="Arial" w:eastAsia="Arial" w:hAnsi="Arial" w:cs="Arial"/>
                <w:lang w:val="en"/>
              </w:rPr>
            </w:pPr>
            <w:r w:rsidRPr="00F01D79">
              <w:rPr>
                <w:rFonts w:ascii="Arial" w:hAnsi="Arial" w:cs="Arial"/>
                <w:color w:val="000000" w:themeColor="text1"/>
              </w:rPr>
              <w:t>Quality improvement and implementation studies are needed to evaluate whether and how this retinopathy risk stratification tool may influence provider behavior, screening and rates of diabetic eye disease.</w:t>
            </w:r>
            <w:r w:rsidRPr="00F01D79">
              <w:rPr>
                <w:rFonts w:ascii="Arial" w:eastAsia="Arial" w:hAnsi="Arial" w:cs="Arial"/>
                <w:lang w:val="en"/>
              </w:rPr>
              <w:t xml:space="preserve"> Health care delivery systems can use this model to allocate resources to improve outreach and compliance with the highest risk populations.  Future research can identify optimal screening frequencies for lower risk populations yielding higher efficiency and safety for all.</w:t>
            </w:r>
          </w:p>
          <w:p w14:paraId="6CA27BC9" w14:textId="77777777" w:rsidR="00637E03" w:rsidRPr="00F01D79" w:rsidRDefault="00637E03" w:rsidP="00DF1B14">
            <w:pPr>
              <w:rPr>
                <w:rFonts w:ascii="Arial" w:hAnsi="Arial" w:cs="Arial"/>
              </w:rPr>
            </w:pPr>
          </w:p>
        </w:tc>
      </w:tr>
      <w:tr w:rsidR="00637E03" w:rsidRPr="008E6D2C" w14:paraId="30162DDA" w14:textId="77777777" w:rsidTr="00DF1B14">
        <w:trPr>
          <w:trHeight w:val="552"/>
        </w:trPr>
        <w:tc>
          <w:tcPr>
            <w:tcW w:w="2249" w:type="dxa"/>
          </w:tcPr>
          <w:p w14:paraId="63EC6759" w14:textId="77777777" w:rsidR="00637E03" w:rsidRPr="00F01D79" w:rsidRDefault="00637E03" w:rsidP="00DF1B14">
            <w:pPr>
              <w:spacing w:line="259" w:lineRule="auto"/>
              <w:rPr>
                <w:rFonts w:ascii="Arial" w:hAnsi="Arial" w:cs="Arial"/>
              </w:rPr>
            </w:pPr>
            <w:r w:rsidRPr="00F01D79">
              <w:rPr>
                <w:rFonts w:ascii="Arial" w:hAnsi="Arial" w:cs="Arial"/>
              </w:rPr>
              <w:t>Implementation Tools</w:t>
            </w:r>
            <w:r w:rsidRPr="00F01D79">
              <w:rPr>
                <w:rFonts w:ascii="Arial" w:hAnsi="Arial" w:cs="Arial"/>
              </w:rPr>
              <w:tab/>
            </w:r>
          </w:p>
        </w:tc>
        <w:tc>
          <w:tcPr>
            <w:tcW w:w="8654" w:type="dxa"/>
          </w:tcPr>
          <w:p w14:paraId="7F45B3F8" w14:textId="77777777" w:rsidR="00637E03" w:rsidRPr="00F01D79" w:rsidRDefault="00637E03" w:rsidP="00DF1B14">
            <w:pPr>
              <w:spacing w:line="259" w:lineRule="auto"/>
              <w:rPr>
                <w:rFonts w:ascii="Arial" w:hAnsi="Arial" w:cs="Arial"/>
              </w:rPr>
            </w:pPr>
            <w:r w:rsidRPr="00F01D79">
              <w:rPr>
                <w:rFonts w:ascii="Arial" w:hAnsi="Arial" w:cs="Arial"/>
              </w:rPr>
              <w:t xml:space="preserve">Health </w:t>
            </w:r>
            <w:r>
              <w:rPr>
                <w:rFonts w:ascii="Arial" w:hAnsi="Arial" w:cs="Arial"/>
              </w:rPr>
              <w:t>C</w:t>
            </w:r>
            <w:r w:rsidRPr="00F01D79">
              <w:rPr>
                <w:rFonts w:ascii="Arial" w:hAnsi="Arial" w:cs="Arial"/>
              </w:rPr>
              <w:t>onnect</w:t>
            </w:r>
          </w:p>
        </w:tc>
      </w:tr>
      <w:tr w:rsidR="00637E03" w:rsidRPr="008E6D2C" w14:paraId="255392A6" w14:textId="77777777" w:rsidTr="00DF1B14">
        <w:trPr>
          <w:trHeight w:val="552"/>
        </w:trPr>
        <w:tc>
          <w:tcPr>
            <w:tcW w:w="2249" w:type="dxa"/>
          </w:tcPr>
          <w:p w14:paraId="5DE9C84E" w14:textId="77777777" w:rsidR="00637E03" w:rsidRPr="00F01D79" w:rsidRDefault="00637E03" w:rsidP="00DF1B14">
            <w:pPr>
              <w:spacing w:line="259" w:lineRule="auto"/>
              <w:rPr>
                <w:rFonts w:ascii="Arial" w:hAnsi="Arial" w:cs="Arial"/>
              </w:rPr>
            </w:pPr>
            <w:r w:rsidRPr="00F01D79">
              <w:rPr>
                <w:rFonts w:ascii="Arial" w:hAnsi="Arial" w:cs="Arial"/>
              </w:rPr>
              <w:t>Implementation Measurement</w:t>
            </w:r>
          </w:p>
        </w:tc>
        <w:tc>
          <w:tcPr>
            <w:tcW w:w="8654" w:type="dxa"/>
          </w:tcPr>
          <w:p w14:paraId="6CB63672" w14:textId="77777777" w:rsidR="00637E03" w:rsidRPr="00136D7D" w:rsidRDefault="00637E03" w:rsidP="00DF1B14">
            <w:pPr>
              <w:spacing w:line="259" w:lineRule="auto"/>
              <w:rPr>
                <w:rFonts w:ascii="Arial" w:hAnsi="Arial" w:cs="Arial"/>
              </w:rPr>
            </w:pPr>
            <w:r>
              <w:rPr>
                <w:rFonts w:ascii="Arial" w:hAnsi="Arial" w:cs="Arial"/>
              </w:rPr>
              <w:t xml:space="preserve">An impact study to evaluate the effects of implementing the model-based screening protocol is research that should be undertaken. However it is beyond </w:t>
            </w:r>
            <w:r w:rsidRPr="00E6462F">
              <w:rPr>
                <w:rFonts w:ascii="Arial" w:hAnsi="Arial" w:cs="Arial"/>
              </w:rPr>
              <w:t xml:space="preserve">the scope of this </w:t>
            </w:r>
            <w:r>
              <w:rPr>
                <w:rFonts w:ascii="Arial" w:hAnsi="Arial" w:cs="Arial"/>
              </w:rPr>
              <w:t>study</w:t>
            </w:r>
            <w:r w:rsidRPr="00E6462F">
              <w:rPr>
                <w:rFonts w:ascii="Arial" w:hAnsi="Arial" w:cs="Arial"/>
              </w:rPr>
              <w:t xml:space="preserve"> and would require additional funded time</w:t>
            </w:r>
          </w:p>
        </w:tc>
      </w:tr>
      <w:tr w:rsidR="00637E03" w:rsidRPr="008E6D2C" w14:paraId="4F2D629A" w14:textId="77777777" w:rsidTr="00DF1B14">
        <w:trPr>
          <w:trHeight w:val="538"/>
        </w:trPr>
        <w:tc>
          <w:tcPr>
            <w:tcW w:w="2249" w:type="dxa"/>
          </w:tcPr>
          <w:p w14:paraId="122DBF0D" w14:textId="77777777" w:rsidR="00637E03" w:rsidRPr="00F01D79" w:rsidRDefault="00637E03" w:rsidP="00DF1B14">
            <w:pPr>
              <w:spacing w:line="259" w:lineRule="auto"/>
              <w:rPr>
                <w:rFonts w:ascii="Arial" w:hAnsi="Arial" w:cs="Arial"/>
              </w:rPr>
            </w:pPr>
            <w:r w:rsidRPr="00F01D79">
              <w:rPr>
                <w:rFonts w:ascii="Arial" w:hAnsi="Arial" w:cs="Arial"/>
              </w:rPr>
              <w:t>Reference</w:t>
            </w:r>
          </w:p>
        </w:tc>
        <w:tc>
          <w:tcPr>
            <w:tcW w:w="8654" w:type="dxa"/>
          </w:tcPr>
          <w:p w14:paraId="000719E9" w14:textId="77777777" w:rsidR="00637E03" w:rsidRPr="00F01D79" w:rsidRDefault="00637E03" w:rsidP="00DF1B14">
            <w:pPr>
              <w:spacing w:line="480" w:lineRule="auto"/>
              <w:rPr>
                <w:rFonts w:ascii="Arial" w:eastAsia="Arial" w:hAnsi="Arial" w:cs="Arial"/>
                <w:color w:val="1A171C"/>
              </w:rPr>
            </w:pPr>
            <w:r>
              <w:rPr>
                <w:rFonts w:ascii="Arial" w:eastAsia="Arial" w:hAnsi="Arial" w:cs="Arial"/>
                <w:color w:val="1A171C"/>
              </w:rPr>
              <w:t>See below:</w:t>
            </w:r>
          </w:p>
          <w:p w14:paraId="2B79BE5C" w14:textId="77777777" w:rsidR="00637E03" w:rsidRPr="00F01D79" w:rsidRDefault="00637E03" w:rsidP="00DF1B14">
            <w:pPr>
              <w:spacing w:line="480" w:lineRule="auto"/>
              <w:rPr>
                <w:rFonts w:ascii="Arial" w:eastAsia="Arial" w:hAnsi="Arial" w:cs="Arial"/>
                <w:color w:val="1A171C"/>
              </w:rPr>
            </w:pPr>
          </w:p>
          <w:p w14:paraId="7888AA88" w14:textId="77777777" w:rsidR="00637E03" w:rsidRPr="00F01D79" w:rsidRDefault="00637E03" w:rsidP="00DF1B14">
            <w:pPr>
              <w:spacing w:line="480" w:lineRule="auto"/>
              <w:rPr>
                <w:rFonts w:ascii="Arial" w:eastAsia="Arial" w:hAnsi="Arial" w:cs="Arial"/>
                <w:color w:val="1A171C"/>
              </w:rPr>
            </w:pPr>
          </w:p>
          <w:p w14:paraId="2E032C74" w14:textId="77777777" w:rsidR="00637E03" w:rsidRPr="00F01D79" w:rsidRDefault="00637E03" w:rsidP="00DF1B14">
            <w:pPr>
              <w:spacing w:line="480" w:lineRule="auto"/>
              <w:rPr>
                <w:rFonts w:ascii="Arial" w:eastAsia="Arial" w:hAnsi="Arial" w:cs="Arial"/>
                <w:color w:val="1A171C"/>
              </w:rPr>
            </w:pPr>
          </w:p>
          <w:p w14:paraId="4ACD1A28" w14:textId="77777777" w:rsidR="00637E03" w:rsidRPr="00F01D79" w:rsidRDefault="00637E03" w:rsidP="00DF1B14">
            <w:pPr>
              <w:spacing w:line="480" w:lineRule="auto"/>
              <w:rPr>
                <w:rFonts w:ascii="Arial" w:eastAsia="Arial" w:hAnsi="Arial" w:cs="Arial"/>
                <w:color w:val="1A171C"/>
              </w:rPr>
            </w:pPr>
          </w:p>
          <w:p w14:paraId="39715D54" w14:textId="77777777" w:rsidR="00637E03" w:rsidRPr="00F01D79" w:rsidRDefault="00637E03" w:rsidP="00DF1B14">
            <w:pPr>
              <w:spacing w:line="480" w:lineRule="auto"/>
              <w:rPr>
                <w:rFonts w:ascii="Arial" w:eastAsia="Arial" w:hAnsi="Arial" w:cs="Arial"/>
                <w:b/>
                <w:bCs/>
                <w:color w:val="1A171C"/>
              </w:rPr>
            </w:pPr>
            <w:r w:rsidRPr="00F01D79">
              <w:rPr>
                <w:rFonts w:ascii="Arial" w:eastAsia="Arial" w:hAnsi="Arial" w:cs="Arial"/>
                <w:color w:val="1A171C"/>
              </w:rPr>
              <w:t>Sensitivity of logistic regression model compared to random screening</w:t>
            </w:r>
          </w:p>
          <w:p w14:paraId="4D162F77" w14:textId="77777777" w:rsidR="00637E03" w:rsidRPr="00F01D79" w:rsidRDefault="00637E03" w:rsidP="00DF1B14">
            <w:pPr>
              <w:spacing w:line="480" w:lineRule="auto"/>
              <w:rPr>
                <w:rFonts w:ascii="Arial" w:eastAsia="Arial" w:hAnsi="Arial" w:cs="Arial"/>
                <w:b/>
                <w:bCs/>
                <w:color w:val="1A171C"/>
              </w:rPr>
            </w:pPr>
          </w:p>
          <w:p w14:paraId="6727BACD" w14:textId="77777777" w:rsidR="00637E03" w:rsidRPr="00F01D79" w:rsidRDefault="00637E03" w:rsidP="00DF1B14">
            <w:pPr>
              <w:spacing w:line="480" w:lineRule="auto"/>
              <w:rPr>
                <w:rFonts w:ascii="Arial" w:eastAsia="Arial" w:hAnsi="Arial" w:cs="Arial"/>
                <w:b/>
                <w:bCs/>
                <w:color w:val="1A171C"/>
              </w:rPr>
            </w:pPr>
            <w:r w:rsidRPr="00F01D79">
              <w:rPr>
                <w:rFonts w:ascii="Arial" w:eastAsia="Calibri" w:hAnsi="Arial" w:cs="Arial"/>
                <w:noProof/>
              </w:rPr>
              <w:drawing>
                <wp:inline distT="0" distB="0" distL="0" distR="0" wp14:anchorId="14E6CFC3" wp14:editId="75BD2DD9">
                  <wp:extent cx="4657725" cy="3056759"/>
                  <wp:effectExtent l="0" t="0" r="0" b="0"/>
                  <wp:docPr id="8" name="Picture 8"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chart&#10;&#10;Description automatically generated"/>
                          <pic:cNvPicPr/>
                        </pic:nvPicPr>
                        <pic:blipFill rotWithShape="1">
                          <a:blip r:embed="rId11"/>
                          <a:srcRect l="37340" t="54211" r="26762" b="2715"/>
                          <a:stretch/>
                        </pic:blipFill>
                        <pic:spPr bwMode="auto">
                          <a:xfrm>
                            <a:off x="0" y="0"/>
                            <a:ext cx="4674876" cy="3068015"/>
                          </a:xfrm>
                          <a:prstGeom prst="rect">
                            <a:avLst/>
                          </a:prstGeom>
                          <a:ln>
                            <a:noFill/>
                          </a:ln>
                          <a:extLst>
                            <a:ext uri="{53640926-AAD7-44D8-BBD7-CCE9431645EC}">
                              <a14:shadowObscured xmlns:a14="http://schemas.microsoft.com/office/drawing/2010/main"/>
                            </a:ext>
                          </a:extLst>
                        </pic:spPr>
                      </pic:pic>
                    </a:graphicData>
                  </a:graphic>
                </wp:inline>
              </w:drawing>
            </w:r>
          </w:p>
          <w:p w14:paraId="7A362AC1" w14:textId="77777777" w:rsidR="00637E03" w:rsidRPr="00F01D79" w:rsidRDefault="00637E03" w:rsidP="00DF1B14">
            <w:pPr>
              <w:spacing w:line="259" w:lineRule="auto"/>
              <w:rPr>
                <w:rFonts w:ascii="Arial" w:eastAsia="Arial" w:hAnsi="Arial" w:cs="Arial"/>
                <w:color w:val="000000" w:themeColor="text1"/>
              </w:rPr>
            </w:pPr>
            <w:r w:rsidRPr="00F01D79">
              <w:rPr>
                <w:rFonts w:ascii="Arial" w:eastAsia="Arial" w:hAnsi="Arial" w:cs="Arial"/>
                <w:color w:val="000000" w:themeColor="text1"/>
              </w:rPr>
              <w:t xml:space="preserve">At all screening capacities, model -based approach outperforms random screening (diagonal line) for all three outcome measures. Abbreviations:  PDR (proliferative diabetic retinopathy), </w:t>
            </w:r>
            <w:proofErr w:type="spellStart"/>
            <w:r w:rsidRPr="00F01D79">
              <w:rPr>
                <w:rFonts w:ascii="Arial" w:eastAsia="Arial" w:hAnsi="Arial" w:cs="Arial"/>
                <w:color w:val="000000" w:themeColor="text1"/>
              </w:rPr>
              <w:t>refDR</w:t>
            </w:r>
            <w:proofErr w:type="spellEnd"/>
            <w:r w:rsidRPr="00F01D79">
              <w:rPr>
                <w:rFonts w:ascii="Arial" w:eastAsia="Arial" w:hAnsi="Arial" w:cs="Arial"/>
                <w:color w:val="000000" w:themeColor="text1"/>
              </w:rPr>
              <w:t xml:space="preserve"> (referable retinopathy), ME (diabetic macular edema).</w:t>
            </w:r>
          </w:p>
          <w:p w14:paraId="0B13179E" w14:textId="77777777" w:rsidR="00637E03" w:rsidRPr="00F01D79" w:rsidRDefault="00637E03" w:rsidP="00DF1B14">
            <w:pPr>
              <w:spacing w:line="259" w:lineRule="auto"/>
              <w:rPr>
                <w:rFonts w:ascii="Arial" w:eastAsia="Arial" w:hAnsi="Arial" w:cs="Arial"/>
                <w:color w:val="000000" w:themeColor="text1"/>
              </w:rPr>
            </w:pPr>
          </w:p>
          <w:p w14:paraId="767DB248" w14:textId="77777777" w:rsidR="00637E03" w:rsidRPr="00F01D79" w:rsidRDefault="00637E03" w:rsidP="00DF1B14">
            <w:pPr>
              <w:spacing w:line="259" w:lineRule="auto"/>
              <w:rPr>
                <w:rFonts w:ascii="Arial" w:hAnsi="Arial" w:cs="Arial"/>
              </w:rPr>
            </w:pPr>
            <w:r w:rsidRPr="00F01D79">
              <w:rPr>
                <w:rFonts w:ascii="Arial" w:hAnsi="Arial" w:cs="Arial"/>
              </w:rPr>
              <w:t xml:space="preserve"> </w:t>
            </w:r>
          </w:p>
        </w:tc>
      </w:tr>
      <w:tr w:rsidR="00637E03" w:rsidRPr="008E6D2C" w14:paraId="0501FC18" w14:textId="77777777" w:rsidTr="00DF1B14">
        <w:trPr>
          <w:trHeight w:val="538"/>
        </w:trPr>
        <w:tc>
          <w:tcPr>
            <w:tcW w:w="2249" w:type="dxa"/>
          </w:tcPr>
          <w:p w14:paraId="1B2C7DE5" w14:textId="77777777" w:rsidR="00637E03" w:rsidRPr="00F01D79" w:rsidRDefault="00637E03" w:rsidP="00DF1B14">
            <w:pPr>
              <w:rPr>
                <w:rFonts w:ascii="Arial" w:hAnsi="Arial" w:cs="Arial"/>
              </w:rPr>
            </w:pPr>
            <w:r w:rsidRPr="00F01D79">
              <w:rPr>
                <w:rFonts w:ascii="Arial" w:hAnsi="Arial" w:cs="Arial"/>
              </w:rPr>
              <w:lastRenderedPageBreak/>
              <w:t>In carrying out this project, what problems or barriers did you encounter? (50 words or less)</w:t>
            </w:r>
          </w:p>
          <w:p w14:paraId="14E68CC4" w14:textId="77777777" w:rsidR="00637E03" w:rsidRPr="00F01D79" w:rsidRDefault="00637E03" w:rsidP="00DF1B14">
            <w:pPr>
              <w:rPr>
                <w:rFonts w:ascii="Arial" w:hAnsi="Arial" w:cs="Arial"/>
              </w:rPr>
            </w:pPr>
          </w:p>
        </w:tc>
        <w:tc>
          <w:tcPr>
            <w:tcW w:w="8654" w:type="dxa"/>
          </w:tcPr>
          <w:p w14:paraId="6BB2F51F" w14:textId="77777777" w:rsidR="00637E03" w:rsidRPr="00F01D79" w:rsidRDefault="00637E03" w:rsidP="00DF1B14">
            <w:pPr>
              <w:rPr>
                <w:rFonts w:ascii="Arial" w:hAnsi="Arial" w:cs="Arial"/>
                <w:noProof/>
              </w:rPr>
            </w:pPr>
            <w:r w:rsidRPr="00F01D79">
              <w:rPr>
                <w:rFonts w:ascii="Arial" w:hAnsi="Arial" w:cs="Arial"/>
                <w:noProof/>
              </w:rPr>
              <w:t>Departure of data analyst Noel Pimentel to UC Berkeley graduate program in August 2021.</w:t>
            </w:r>
          </w:p>
          <w:p w14:paraId="4B728FC3" w14:textId="77777777" w:rsidR="00637E03" w:rsidRPr="00F01D79" w:rsidRDefault="00637E03" w:rsidP="00DF1B14">
            <w:pPr>
              <w:rPr>
                <w:rFonts w:ascii="Arial" w:hAnsi="Arial" w:cs="Arial"/>
                <w:noProof/>
              </w:rPr>
            </w:pPr>
            <w:r w:rsidRPr="00F01D79">
              <w:rPr>
                <w:rFonts w:ascii="Arial" w:hAnsi="Arial" w:cs="Arial"/>
                <w:noProof/>
              </w:rPr>
              <w:t>Departure of co-principal investigator, Oleg Sofrygin, to UBER in January 2022.</w:t>
            </w:r>
          </w:p>
        </w:tc>
      </w:tr>
      <w:tr w:rsidR="00637E03" w:rsidRPr="008E6D2C" w14:paraId="13984486" w14:textId="77777777" w:rsidTr="00DF1B14">
        <w:trPr>
          <w:trHeight w:val="538"/>
        </w:trPr>
        <w:tc>
          <w:tcPr>
            <w:tcW w:w="2249" w:type="dxa"/>
          </w:tcPr>
          <w:p w14:paraId="3830C670" w14:textId="77777777" w:rsidR="00637E03" w:rsidRPr="00F01D79" w:rsidRDefault="00637E03" w:rsidP="00DF1B14">
            <w:pPr>
              <w:rPr>
                <w:rFonts w:ascii="Arial" w:hAnsi="Arial" w:cs="Arial"/>
              </w:rPr>
            </w:pPr>
            <w:r w:rsidRPr="00F01D79">
              <w:rPr>
                <w:rFonts w:ascii="Arial" w:hAnsi="Arial" w:cs="Arial"/>
              </w:rPr>
              <w:t>In your experience with this project, what was the most positive or constructive aspect? (50 words or less)</w:t>
            </w:r>
          </w:p>
          <w:p w14:paraId="4239867C" w14:textId="77777777" w:rsidR="00637E03" w:rsidRPr="00F01D79" w:rsidRDefault="00637E03" w:rsidP="00DF1B14">
            <w:pPr>
              <w:rPr>
                <w:rFonts w:ascii="Arial" w:hAnsi="Arial" w:cs="Arial"/>
              </w:rPr>
            </w:pPr>
          </w:p>
        </w:tc>
        <w:tc>
          <w:tcPr>
            <w:tcW w:w="8654" w:type="dxa"/>
          </w:tcPr>
          <w:p w14:paraId="33E92E0C" w14:textId="77777777" w:rsidR="00637E03" w:rsidRPr="00F01D79" w:rsidRDefault="00637E03" w:rsidP="00DF1B14">
            <w:pPr>
              <w:rPr>
                <w:rFonts w:ascii="Arial" w:hAnsi="Arial" w:cs="Arial"/>
                <w:noProof/>
              </w:rPr>
            </w:pPr>
            <w:r w:rsidRPr="00F01D79">
              <w:rPr>
                <w:rFonts w:ascii="Arial" w:hAnsi="Arial" w:cs="Arial"/>
                <w:noProof/>
              </w:rPr>
              <w:t>The project required significant collaboration between clinicians and DOR researchers.  Once implementation steps were identified, an interdisciplinary group of stakeholders was assembled and rapid progress in Health Connect modeling was achieved.</w:t>
            </w:r>
          </w:p>
        </w:tc>
      </w:tr>
      <w:tr w:rsidR="00637E03" w:rsidRPr="008E6D2C" w14:paraId="76B72062" w14:textId="77777777" w:rsidTr="00DF1B14">
        <w:trPr>
          <w:trHeight w:val="538"/>
        </w:trPr>
        <w:tc>
          <w:tcPr>
            <w:tcW w:w="2249" w:type="dxa"/>
          </w:tcPr>
          <w:p w14:paraId="53898B11" w14:textId="77777777" w:rsidR="00637E03" w:rsidRPr="00F01D79" w:rsidRDefault="00637E03" w:rsidP="00DF1B14">
            <w:pPr>
              <w:rPr>
                <w:rFonts w:ascii="Arial" w:hAnsi="Arial" w:cs="Arial"/>
              </w:rPr>
            </w:pPr>
            <w:r w:rsidRPr="00F01D79">
              <w:rPr>
                <w:rFonts w:ascii="Arial" w:hAnsi="Arial" w:cs="Arial"/>
              </w:rPr>
              <w:t xml:space="preserve">Dissemination -- did your project lead to a presentation, report or publication? </w:t>
            </w:r>
          </w:p>
          <w:p w14:paraId="5EA8E277" w14:textId="77777777" w:rsidR="00637E03" w:rsidRPr="00F01D79" w:rsidRDefault="00637E03" w:rsidP="00DF1B14">
            <w:pPr>
              <w:ind w:firstLine="720"/>
              <w:rPr>
                <w:rFonts w:ascii="Arial" w:hAnsi="Arial" w:cs="Arial"/>
              </w:rPr>
            </w:pPr>
          </w:p>
        </w:tc>
        <w:tc>
          <w:tcPr>
            <w:tcW w:w="8654" w:type="dxa"/>
          </w:tcPr>
          <w:p w14:paraId="1004E086" w14:textId="77777777" w:rsidR="00637E03" w:rsidRPr="00F01D79" w:rsidRDefault="00637E03" w:rsidP="00DF1B14">
            <w:pPr>
              <w:ind w:firstLine="76"/>
              <w:rPr>
                <w:rFonts w:ascii="Arial" w:hAnsi="Arial" w:cs="Arial"/>
              </w:rPr>
            </w:pPr>
            <w:sdt>
              <w:sdtPr>
                <w:rPr>
                  <w:rFonts w:ascii="Arial" w:eastAsia="MS Gothic" w:hAnsi="Arial" w:cs="Arial"/>
                </w:rPr>
                <w:id w:val="587657094"/>
                <w14:checkbox>
                  <w14:checked w14:val="0"/>
                  <w14:checkedState w14:val="2612" w14:font="MS Gothic"/>
                  <w14:uncheckedState w14:val="2610" w14:font="MS Gothic"/>
                </w14:checkbox>
              </w:sdtPr>
              <w:sdtContent>
                <w:r w:rsidRPr="00F01D79">
                  <w:rPr>
                    <w:rFonts w:ascii="Segoe UI Symbol" w:eastAsia="MS Gothic" w:hAnsi="Segoe UI Symbol" w:cs="Segoe UI Symbol"/>
                  </w:rPr>
                  <w:t>☐</w:t>
                </w:r>
              </w:sdtContent>
            </w:sdt>
            <w:r w:rsidRPr="00F01D79">
              <w:rPr>
                <w:rFonts w:ascii="Arial" w:hAnsi="Arial" w:cs="Arial"/>
              </w:rPr>
              <w:t xml:space="preserve"> No, please describe barriers, if any.</w:t>
            </w:r>
          </w:p>
          <w:p w14:paraId="262640BC" w14:textId="77777777" w:rsidR="00637E03" w:rsidRPr="00F01D79" w:rsidRDefault="00637E03" w:rsidP="00DF1B14">
            <w:pPr>
              <w:ind w:firstLine="76"/>
              <w:rPr>
                <w:rFonts w:ascii="Arial" w:hAnsi="Arial" w:cs="Arial"/>
              </w:rPr>
            </w:pPr>
          </w:p>
          <w:p w14:paraId="248E2DC9" w14:textId="77777777" w:rsidR="00637E03" w:rsidRPr="00F01D79" w:rsidRDefault="00637E03" w:rsidP="00DF1B14">
            <w:pPr>
              <w:ind w:firstLine="76"/>
              <w:rPr>
                <w:rFonts w:ascii="Arial" w:hAnsi="Arial" w:cs="Arial"/>
              </w:rPr>
            </w:pPr>
            <w:sdt>
              <w:sdtPr>
                <w:rPr>
                  <w:rFonts w:ascii="Arial" w:eastAsia="MS Gothic" w:hAnsi="Arial" w:cs="Arial"/>
                </w:rPr>
                <w:id w:val="1717469475"/>
                <w14:checkbox>
                  <w14:checked w14:val="1"/>
                  <w14:checkedState w14:val="2612" w14:font="MS Gothic"/>
                  <w14:uncheckedState w14:val="2610" w14:font="MS Gothic"/>
                </w14:checkbox>
              </w:sdtPr>
              <w:sdtContent>
                <w:r w:rsidRPr="00F01D79">
                  <w:rPr>
                    <w:rFonts w:ascii="Segoe UI Symbol" w:eastAsia="MS Gothic" w:hAnsi="Segoe UI Symbol" w:cs="Segoe UI Symbol"/>
                  </w:rPr>
                  <w:t>☒</w:t>
                </w:r>
              </w:sdtContent>
            </w:sdt>
            <w:r w:rsidRPr="00F01D79">
              <w:rPr>
                <w:rFonts w:ascii="Arial" w:hAnsi="Arial" w:cs="Arial"/>
              </w:rPr>
              <w:t xml:space="preserve"> Yes, please list.</w:t>
            </w:r>
          </w:p>
          <w:p w14:paraId="7D7F486A" w14:textId="77777777" w:rsidR="00637E03" w:rsidRPr="00F01D79" w:rsidRDefault="00637E03" w:rsidP="00DF1B14">
            <w:pPr>
              <w:autoSpaceDE w:val="0"/>
              <w:autoSpaceDN w:val="0"/>
              <w:adjustRightInd w:val="0"/>
              <w:rPr>
                <w:rFonts w:ascii="Arial" w:hAnsi="Arial" w:cs="Arial"/>
                <w:bCs/>
                <w:iCs/>
              </w:rPr>
            </w:pPr>
            <w:r w:rsidRPr="00F01D79">
              <w:rPr>
                <w:rFonts w:ascii="Arial" w:hAnsi="Arial" w:cs="Arial"/>
                <w:noProof/>
              </w:rPr>
              <w:t xml:space="preserve">Manuscript entitled </w:t>
            </w:r>
            <w:bookmarkStart w:id="1" w:name="_Hlk104396393"/>
            <w:r w:rsidRPr="00F01D79">
              <w:rPr>
                <w:rFonts w:ascii="Arial" w:hAnsi="Arial" w:cs="Arial"/>
                <w:b/>
                <w:iCs/>
                <w:color w:val="1A171C"/>
              </w:rPr>
              <w:t xml:space="preserve">Development and Validation of a </w:t>
            </w:r>
            <w:r w:rsidRPr="00F01D79">
              <w:rPr>
                <w:rFonts w:ascii="Arial" w:hAnsi="Arial" w:cs="Arial"/>
                <w:b/>
                <w:iCs/>
              </w:rPr>
              <w:t>Diabetic Retinopathy R</w:t>
            </w:r>
            <w:r w:rsidRPr="00F01D79">
              <w:rPr>
                <w:rFonts w:ascii="Arial" w:hAnsi="Arial" w:cs="Arial"/>
                <w:b/>
                <w:iCs/>
                <w:color w:val="1A171C"/>
              </w:rPr>
              <w:t xml:space="preserve">isk Stratification Algorithm </w:t>
            </w:r>
            <w:r>
              <w:rPr>
                <w:rFonts w:ascii="Arial" w:hAnsi="Arial" w:cs="Arial"/>
                <w:bCs/>
                <w:iCs/>
                <w:color w:val="1A171C"/>
              </w:rPr>
              <w:t>was reviewed by</w:t>
            </w:r>
            <w:r w:rsidRPr="00F01D79">
              <w:rPr>
                <w:rFonts w:ascii="Arial" w:hAnsi="Arial" w:cs="Arial"/>
                <w:b/>
                <w:iCs/>
                <w:color w:val="1A171C"/>
              </w:rPr>
              <w:t xml:space="preserve"> </w:t>
            </w:r>
            <w:r w:rsidRPr="00F01D79">
              <w:rPr>
                <w:rFonts w:ascii="Arial" w:hAnsi="Arial" w:cs="Arial"/>
                <w:b/>
                <w:i/>
                <w:color w:val="1A171C"/>
              </w:rPr>
              <w:t>Diabetes Care</w:t>
            </w:r>
            <w:r w:rsidRPr="00F01D79">
              <w:rPr>
                <w:rFonts w:ascii="Arial" w:hAnsi="Arial" w:cs="Arial"/>
                <w:b/>
                <w:iCs/>
                <w:color w:val="1A171C"/>
              </w:rPr>
              <w:t xml:space="preserve"> </w:t>
            </w:r>
            <w:r>
              <w:rPr>
                <w:rFonts w:ascii="Arial" w:hAnsi="Arial" w:cs="Arial"/>
                <w:iCs/>
                <w:color w:val="1A171C"/>
              </w:rPr>
              <w:t xml:space="preserve">and </w:t>
            </w:r>
            <w:r>
              <w:rPr>
                <w:rFonts w:ascii="Arial" w:hAnsi="Arial" w:cs="Arial"/>
                <w:bCs/>
                <w:iCs/>
                <w:color w:val="1A171C"/>
              </w:rPr>
              <w:t>manuscript revisions (based on reviewer comments) are in progress and will be resubmitted</w:t>
            </w:r>
            <w:r w:rsidRPr="00F01D79">
              <w:rPr>
                <w:rFonts w:ascii="Arial" w:hAnsi="Arial" w:cs="Arial"/>
                <w:bCs/>
                <w:iCs/>
                <w:color w:val="1A171C"/>
              </w:rPr>
              <w:t xml:space="preserve"> in Sept 2022.</w:t>
            </w:r>
          </w:p>
          <w:bookmarkEnd w:id="1"/>
          <w:p w14:paraId="170A06E4" w14:textId="77777777" w:rsidR="00637E03" w:rsidRPr="00F01D79" w:rsidRDefault="00637E03" w:rsidP="00DF1B14">
            <w:pPr>
              <w:rPr>
                <w:rFonts w:ascii="Arial" w:hAnsi="Arial" w:cs="Arial"/>
                <w:noProof/>
              </w:rPr>
            </w:pPr>
          </w:p>
        </w:tc>
      </w:tr>
      <w:tr w:rsidR="00637E03" w:rsidRPr="008E6D2C" w14:paraId="3A1363C2" w14:textId="77777777" w:rsidTr="00DF1B14">
        <w:trPr>
          <w:trHeight w:val="538"/>
        </w:trPr>
        <w:tc>
          <w:tcPr>
            <w:tcW w:w="2249" w:type="dxa"/>
          </w:tcPr>
          <w:p w14:paraId="6A623B59" w14:textId="77777777" w:rsidR="00637E03" w:rsidRPr="00F01D79" w:rsidRDefault="00637E03" w:rsidP="00DF1B14">
            <w:pPr>
              <w:rPr>
                <w:rFonts w:ascii="Arial" w:hAnsi="Arial" w:cs="Arial"/>
              </w:rPr>
            </w:pPr>
            <w:r w:rsidRPr="00F01D79">
              <w:rPr>
                <w:rFonts w:ascii="Arial" w:hAnsi="Arial" w:cs="Arial"/>
              </w:rPr>
              <w:lastRenderedPageBreak/>
              <w:t xml:space="preserve">Did you or others learn something else from your project?  </w:t>
            </w:r>
          </w:p>
          <w:p w14:paraId="558BA6F6" w14:textId="77777777" w:rsidR="00637E03" w:rsidRPr="00F01D79" w:rsidRDefault="00637E03" w:rsidP="00DF1B14">
            <w:pPr>
              <w:ind w:left="720"/>
              <w:rPr>
                <w:rFonts w:ascii="Arial" w:hAnsi="Arial" w:cs="Arial"/>
              </w:rPr>
            </w:pPr>
          </w:p>
        </w:tc>
        <w:tc>
          <w:tcPr>
            <w:tcW w:w="8654" w:type="dxa"/>
          </w:tcPr>
          <w:p w14:paraId="69911F34" w14:textId="77777777" w:rsidR="00637E03" w:rsidRPr="00F01D79" w:rsidRDefault="00637E03" w:rsidP="00DF1B14">
            <w:pPr>
              <w:ind w:left="720" w:hanging="644"/>
              <w:rPr>
                <w:rFonts w:ascii="Arial" w:hAnsi="Arial" w:cs="Arial"/>
              </w:rPr>
            </w:pPr>
            <w:sdt>
              <w:sdtPr>
                <w:rPr>
                  <w:rFonts w:ascii="Arial" w:eastAsia="MS Gothic" w:hAnsi="Arial" w:cs="Arial"/>
                </w:rPr>
                <w:id w:val="941802549"/>
                <w14:checkbox>
                  <w14:checked w14:val="1"/>
                  <w14:checkedState w14:val="2612" w14:font="MS Gothic"/>
                  <w14:uncheckedState w14:val="2610" w14:font="MS Gothic"/>
                </w14:checkbox>
              </w:sdtPr>
              <w:sdtContent>
                <w:r w:rsidRPr="00F01D79">
                  <w:rPr>
                    <w:rFonts w:ascii="Segoe UI Symbol" w:eastAsia="MS Gothic" w:hAnsi="Segoe UI Symbol" w:cs="Segoe UI Symbol"/>
                  </w:rPr>
                  <w:t>☒</w:t>
                </w:r>
              </w:sdtContent>
            </w:sdt>
            <w:r w:rsidRPr="00F01D79">
              <w:rPr>
                <w:rFonts w:ascii="Arial" w:hAnsi="Arial" w:cs="Arial"/>
              </w:rPr>
              <w:t xml:space="preserve"> Formed a new relationship </w:t>
            </w:r>
          </w:p>
          <w:p w14:paraId="7F67070C" w14:textId="77777777" w:rsidR="00637E03" w:rsidRPr="00F01D79" w:rsidRDefault="00637E03" w:rsidP="00DF1B14">
            <w:pPr>
              <w:ind w:left="720" w:hanging="644"/>
              <w:rPr>
                <w:rFonts w:ascii="Arial" w:hAnsi="Arial" w:cs="Arial"/>
              </w:rPr>
            </w:pPr>
            <w:sdt>
              <w:sdtPr>
                <w:rPr>
                  <w:rFonts w:ascii="Arial" w:eastAsia="MS Gothic" w:hAnsi="Arial" w:cs="Arial"/>
                </w:rPr>
                <w:id w:val="-1894567510"/>
                <w14:checkbox>
                  <w14:checked w14:val="0"/>
                  <w14:checkedState w14:val="2612" w14:font="MS Gothic"/>
                  <w14:uncheckedState w14:val="2610" w14:font="MS Gothic"/>
                </w14:checkbox>
              </w:sdtPr>
              <w:sdtContent>
                <w:r w:rsidRPr="00F01D79">
                  <w:rPr>
                    <w:rFonts w:ascii="Segoe UI Symbol" w:eastAsia="MS Gothic" w:hAnsi="Segoe UI Symbol" w:cs="Segoe UI Symbol"/>
                  </w:rPr>
                  <w:t>☐</w:t>
                </w:r>
              </w:sdtContent>
            </w:sdt>
            <w:r w:rsidRPr="00F01D79">
              <w:rPr>
                <w:rFonts w:ascii="Arial" w:hAnsi="Arial" w:cs="Arial"/>
              </w:rPr>
              <w:t xml:space="preserve"> Learned that the right data aren’t currently available </w:t>
            </w:r>
          </w:p>
          <w:p w14:paraId="2E864C8C" w14:textId="77777777" w:rsidR="00637E03" w:rsidRPr="00F01D79" w:rsidRDefault="00637E03" w:rsidP="00DF1B14">
            <w:pPr>
              <w:ind w:left="720" w:hanging="644"/>
              <w:rPr>
                <w:rFonts w:ascii="Arial" w:hAnsi="Arial" w:cs="Arial"/>
              </w:rPr>
            </w:pPr>
            <w:sdt>
              <w:sdtPr>
                <w:rPr>
                  <w:rFonts w:ascii="Arial" w:eastAsia="MS Gothic" w:hAnsi="Arial" w:cs="Arial"/>
                </w:rPr>
                <w:id w:val="1479350704"/>
                <w14:checkbox>
                  <w14:checked w14:val="0"/>
                  <w14:checkedState w14:val="2612" w14:font="MS Gothic"/>
                  <w14:uncheckedState w14:val="2610" w14:font="MS Gothic"/>
                </w14:checkbox>
              </w:sdtPr>
              <w:sdtContent>
                <w:r w:rsidRPr="00F01D79">
                  <w:rPr>
                    <w:rFonts w:ascii="Segoe UI Symbol" w:eastAsia="MS Gothic" w:hAnsi="Segoe UI Symbol" w:cs="Segoe UI Symbol"/>
                  </w:rPr>
                  <w:t>☐</w:t>
                </w:r>
              </w:sdtContent>
            </w:sdt>
            <w:r w:rsidRPr="00F01D79">
              <w:rPr>
                <w:rFonts w:ascii="Arial" w:hAnsi="Arial" w:cs="Arial"/>
              </w:rPr>
              <w:t xml:space="preserve"> Identified unanticipated barriers to improving clinical practice </w:t>
            </w:r>
          </w:p>
          <w:p w14:paraId="713373FE" w14:textId="77777777" w:rsidR="00637E03" w:rsidRPr="00F01D79" w:rsidRDefault="00637E03" w:rsidP="00DF1B14">
            <w:pPr>
              <w:ind w:left="720" w:hanging="644"/>
              <w:rPr>
                <w:rFonts w:ascii="Arial" w:hAnsi="Arial" w:cs="Arial"/>
              </w:rPr>
            </w:pPr>
            <w:sdt>
              <w:sdtPr>
                <w:rPr>
                  <w:rFonts w:ascii="Arial" w:eastAsia="MS Gothic" w:hAnsi="Arial" w:cs="Arial"/>
                </w:rPr>
                <w:id w:val="58906062"/>
                <w14:checkbox>
                  <w14:checked w14:val="0"/>
                  <w14:checkedState w14:val="2612" w14:font="MS Gothic"/>
                  <w14:uncheckedState w14:val="2610" w14:font="MS Gothic"/>
                </w14:checkbox>
              </w:sdtPr>
              <w:sdtContent>
                <w:r w:rsidRPr="00F01D79">
                  <w:rPr>
                    <w:rFonts w:ascii="Segoe UI Symbol" w:eastAsia="MS Gothic" w:hAnsi="Segoe UI Symbol" w:cs="Segoe UI Symbol"/>
                  </w:rPr>
                  <w:t>☐</w:t>
                </w:r>
              </w:sdtContent>
            </w:sdt>
            <w:r w:rsidRPr="00F01D79">
              <w:rPr>
                <w:rFonts w:ascii="Arial" w:hAnsi="Arial" w:cs="Arial"/>
              </w:rPr>
              <w:t xml:space="preserve"> Other learnings: </w:t>
            </w:r>
          </w:p>
          <w:p w14:paraId="5DF5CF02" w14:textId="77777777" w:rsidR="00637E03" w:rsidRPr="00F01D79" w:rsidRDefault="00637E03" w:rsidP="00DF1B14">
            <w:pPr>
              <w:ind w:firstLine="76"/>
              <w:rPr>
                <w:rFonts w:ascii="Arial" w:eastAsia="MS Gothic" w:hAnsi="Arial" w:cs="Arial"/>
              </w:rPr>
            </w:pPr>
          </w:p>
        </w:tc>
      </w:tr>
      <w:bookmarkEnd w:id="0"/>
    </w:tbl>
    <w:p w14:paraId="3ACE6DE9" w14:textId="77777777" w:rsidR="00BA2786" w:rsidRPr="006C3C7C" w:rsidRDefault="00BA2786" w:rsidP="006B7475">
      <w:pPr>
        <w:spacing w:after="0" w:line="240" w:lineRule="auto"/>
        <w:rPr>
          <w:rFonts w:ascii="Arial" w:hAnsi="Arial" w:cs="Arial"/>
        </w:rPr>
      </w:pPr>
    </w:p>
    <w:p w14:paraId="2F95F144" w14:textId="76F32EF0" w:rsidR="00444DDF" w:rsidRPr="006B7475" w:rsidRDefault="00444DDF" w:rsidP="006B7475">
      <w:pPr>
        <w:spacing w:after="0" w:line="240" w:lineRule="auto"/>
        <w:rPr>
          <w:rFonts w:ascii="Arial" w:hAnsi="Arial" w:cs="Arial"/>
        </w:rPr>
      </w:pPr>
    </w:p>
    <w:p w14:paraId="79857F8D" w14:textId="77777777" w:rsidR="00BA2786" w:rsidRPr="006C3C7C" w:rsidRDefault="00BA2786" w:rsidP="00D24534">
      <w:pPr>
        <w:spacing w:after="0"/>
        <w:rPr>
          <w:rFonts w:ascii="Arial" w:hAnsi="Arial" w:cs="Arial"/>
        </w:rPr>
      </w:pPr>
    </w:p>
    <w:p w14:paraId="7D76C285" w14:textId="77777777" w:rsidR="00BA2786" w:rsidRDefault="00BA2786" w:rsidP="00D24534">
      <w:pPr>
        <w:spacing w:after="0"/>
      </w:pPr>
    </w:p>
    <w:p w14:paraId="62800767" w14:textId="77777777" w:rsidR="00FE6194" w:rsidRDefault="00FE6194" w:rsidP="00C73A94">
      <w:pPr>
        <w:spacing w:after="0"/>
      </w:pPr>
    </w:p>
    <w:sectPr w:rsidR="00FE6194" w:rsidSect="00D2453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7278" w14:textId="77777777" w:rsidR="00142C37" w:rsidRDefault="00142C37" w:rsidP="00142C37">
      <w:pPr>
        <w:spacing w:after="0" w:line="240" w:lineRule="auto"/>
      </w:pPr>
      <w:r>
        <w:separator/>
      </w:r>
    </w:p>
  </w:endnote>
  <w:endnote w:type="continuationSeparator" w:id="0">
    <w:p w14:paraId="4E7BE491" w14:textId="77777777" w:rsidR="00142C37" w:rsidRDefault="00142C37" w:rsidP="0014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E0C7" w14:textId="77777777" w:rsidR="00142C37" w:rsidRDefault="00142C37" w:rsidP="00142C37">
      <w:pPr>
        <w:spacing w:after="0" w:line="240" w:lineRule="auto"/>
      </w:pPr>
      <w:r>
        <w:separator/>
      </w:r>
    </w:p>
  </w:footnote>
  <w:footnote w:type="continuationSeparator" w:id="0">
    <w:p w14:paraId="2AFC76FA" w14:textId="77777777" w:rsidR="00142C37" w:rsidRDefault="00142C37" w:rsidP="0014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0C7C" w14:textId="0051B037" w:rsidR="00142C37" w:rsidRPr="00142C37" w:rsidRDefault="00142C37" w:rsidP="00142C37">
    <w:pPr>
      <w:spacing w:after="0" w:line="240" w:lineRule="auto"/>
      <w:rPr>
        <w:rFonts w:ascii="Arial" w:hAnsi="Arial" w:cs="Arial"/>
        <w:bCs/>
      </w:rPr>
    </w:pPr>
    <w:r w:rsidRPr="00142C37">
      <w:rPr>
        <w:rFonts w:ascii="Arial" w:hAnsi="Arial" w:cs="Arial"/>
        <w:bCs/>
      </w:rPr>
      <w:t>Delivery Science Grants Program</w:t>
    </w:r>
  </w:p>
  <w:p w14:paraId="0E4D7848" w14:textId="77777777" w:rsidR="00142C37" w:rsidRDefault="00142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E0FD2"/>
    <w:multiLevelType w:val="hybridMultilevel"/>
    <w:tmpl w:val="375C5654"/>
    <w:lvl w:ilvl="0" w:tplc="FFFFFFFF">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0D042E"/>
    <w:rsid w:val="00136D7D"/>
    <w:rsid w:val="00142C37"/>
    <w:rsid w:val="00180B6A"/>
    <w:rsid w:val="001A75FC"/>
    <w:rsid w:val="001D52BB"/>
    <w:rsid w:val="001E348B"/>
    <w:rsid w:val="0021185E"/>
    <w:rsid w:val="002A1A00"/>
    <w:rsid w:val="0031051B"/>
    <w:rsid w:val="003D755D"/>
    <w:rsid w:val="003E27D1"/>
    <w:rsid w:val="003E34C5"/>
    <w:rsid w:val="00444DDF"/>
    <w:rsid w:val="0048655A"/>
    <w:rsid w:val="004B248E"/>
    <w:rsid w:val="00514319"/>
    <w:rsid w:val="00595835"/>
    <w:rsid w:val="00637E03"/>
    <w:rsid w:val="006B7475"/>
    <w:rsid w:val="006C3C7C"/>
    <w:rsid w:val="006D32D2"/>
    <w:rsid w:val="006F759D"/>
    <w:rsid w:val="0072563B"/>
    <w:rsid w:val="007345D6"/>
    <w:rsid w:val="00777238"/>
    <w:rsid w:val="008131C8"/>
    <w:rsid w:val="00871F97"/>
    <w:rsid w:val="00883883"/>
    <w:rsid w:val="008A7C90"/>
    <w:rsid w:val="008E6D2C"/>
    <w:rsid w:val="009001F2"/>
    <w:rsid w:val="00933309"/>
    <w:rsid w:val="00985667"/>
    <w:rsid w:val="00A1071D"/>
    <w:rsid w:val="00A16BB1"/>
    <w:rsid w:val="00A2216D"/>
    <w:rsid w:val="00BA2786"/>
    <w:rsid w:val="00C3487D"/>
    <w:rsid w:val="00C4025A"/>
    <w:rsid w:val="00C73A94"/>
    <w:rsid w:val="00CB0455"/>
    <w:rsid w:val="00CF4301"/>
    <w:rsid w:val="00D003F1"/>
    <w:rsid w:val="00D24534"/>
    <w:rsid w:val="00D53A72"/>
    <w:rsid w:val="00DF1B14"/>
    <w:rsid w:val="00E318F0"/>
    <w:rsid w:val="00E4151F"/>
    <w:rsid w:val="00E6462F"/>
    <w:rsid w:val="00E8740F"/>
    <w:rsid w:val="00EB0401"/>
    <w:rsid w:val="00EF635D"/>
    <w:rsid w:val="00EF6EE1"/>
    <w:rsid w:val="00F01D79"/>
    <w:rsid w:val="00F81DD7"/>
    <w:rsid w:val="00F91EB4"/>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21185E"/>
    <w:rPr>
      <w:sz w:val="16"/>
      <w:szCs w:val="16"/>
    </w:rPr>
  </w:style>
  <w:style w:type="paragraph" w:styleId="CommentText">
    <w:name w:val="annotation text"/>
    <w:basedOn w:val="Normal"/>
    <w:link w:val="CommentTextChar"/>
    <w:uiPriority w:val="99"/>
    <w:unhideWhenUsed/>
    <w:rsid w:val="002118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11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6D7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36D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6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7D"/>
    <w:rPr>
      <w:rFonts w:ascii="Segoe UI" w:hAnsi="Segoe UI" w:cs="Segoe UI"/>
      <w:sz w:val="18"/>
      <w:szCs w:val="18"/>
    </w:rPr>
  </w:style>
  <w:style w:type="paragraph" w:styleId="Header">
    <w:name w:val="header"/>
    <w:basedOn w:val="Normal"/>
    <w:link w:val="HeaderChar"/>
    <w:uiPriority w:val="99"/>
    <w:unhideWhenUsed/>
    <w:rsid w:val="00142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37"/>
  </w:style>
  <w:style w:type="paragraph" w:styleId="Footer">
    <w:name w:val="footer"/>
    <w:basedOn w:val="Normal"/>
    <w:link w:val="FooterChar"/>
    <w:uiPriority w:val="99"/>
    <w:unhideWhenUsed/>
    <w:rsid w:val="00142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128159308">
      <w:bodyDiv w:val="1"/>
      <w:marLeft w:val="0"/>
      <w:marRight w:val="0"/>
      <w:marTop w:val="0"/>
      <w:marBottom w:val="0"/>
      <w:divBdr>
        <w:top w:val="none" w:sz="0" w:space="0" w:color="auto"/>
        <w:left w:val="none" w:sz="0" w:space="0" w:color="auto"/>
        <w:bottom w:val="none" w:sz="0" w:space="0" w:color="auto"/>
        <w:right w:val="none" w:sz="0" w:space="0" w:color="auto"/>
      </w:divBdr>
    </w:div>
    <w:div w:id="1522430850">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 w:id="1866793431">
      <w:bodyDiv w:val="1"/>
      <w:marLeft w:val="0"/>
      <w:marRight w:val="0"/>
      <w:marTop w:val="0"/>
      <w:marBottom w:val="0"/>
      <w:divBdr>
        <w:top w:val="none" w:sz="0" w:space="0" w:color="auto"/>
        <w:left w:val="none" w:sz="0" w:space="0" w:color="auto"/>
        <w:bottom w:val="none" w:sz="0" w:space="0" w:color="auto"/>
        <w:right w:val="none" w:sz="0" w:space="0" w:color="auto"/>
      </w:divBdr>
    </w:div>
    <w:div w:id="20747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88A28-5B10-48BE-B8D6-480C75C53C84}"/>
</file>

<file path=customXml/itemProps2.xml><?xml version="1.0" encoding="utf-8"?>
<ds:datastoreItem xmlns:ds="http://schemas.openxmlformats.org/officeDocument/2006/customXml" ds:itemID="{4AE144D7-FDED-4147-9920-00BC4E3E6174}"/>
</file>

<file path=customXml/itemProps3.xml><?xml version="1.0" encoding="utf-8"?>
<ds:datastoreItem xmlns:ds="http://schemas.openxmlformats.org/officeDocument/2006/customXml" ds:itemID="{422B8E45-4B7B-44CA-883D-6EABF409C33D}"/>
</file>

<file path=customXml/itemProps4.xml><?xml version="1.0" encoding="utf-8"?>
<ds:datastoreItem xmlns:ds="http://schemas.openxmlformats.org/officeDocument/2006/customXml" ds:itemID="{E442561D-9419-4907-9B31-F805C9A5EAE9}"/>
</file>

<file path=docProps/app.xml><?xml version="1.0" encoding="utf-8"?>
<Properties xmlns="http://schemas.openxmlformats.org/officeDocument/2006/extended-properties" xmlns:vt="http://schemas.openxmlformats.org/officeDocument/2006/docPropsVTypes">
  <Template>Normal.dotm</Template>
  <TotalTime>17</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G TARASEWICZ</dc:creator>
  <cp:keywords/>
  <dc:description/>
  <cp:lastModifiedBy>Cimone E Parker</cp:lastModifiedBy>
  <cp:revision>9</cp:revision>
  <dcterms:created xsi:type="dcterms:W3CDTF">2022-09-02T16:57:00Z</dcterms:created>
  <dcterms:modified xsi:type="dcterms:W3CDTF">2022-10-03T23:13:00Z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