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6B9C1" w14:textId="29526C83" w:rsidR="008E6D2C" w:rsidRPr="00A30E7E" w:rsidRDefault="009300D9" w:rsidP="1D1CC993">
      <w:pPr>
        <w:rPr>
          <w:rFonts w:ascii="Calibri" w:eastAsia="Calibri" w:hAnsi="Calibri" w:cs="Calibri"/>
        </w:rPr>
      </w:pPr>
      <w:r w:rsidRPr="1D1CC993">
        <w:rPr>
          <w:rFonts w:ascii="Calibri" w:eastAsia="Calibri" w:hAnsi="Calibri" w:cs="Calibri"/>
          <w:color w:val="4472C4" w:themeColor="accent1"/>
          <w:sz w:val="28"/>
          <w:szCs w:val="28"/>
        </w:rPr>
        <w:t xml:space="preserve">Centering Pregnancy is associated with </w:t>
      </w:r>
      <w:r w:rsidR="006C18C5" w:rsidRPr="1D1CC993">
        <w:rPr>
          <w:rFonts w:ascii="Calibri" w:eastAsia="Calibri" w:hAnsi="Calibri" w:cs="Calibri"/>
          <w:color w:val="4472C4" w:themeColor="accent1"/>
          <w:sz w:val="28"/>
          <w:szCs w:val="28"/>
        </w:rPr>
        <w:t>improved</w:t>
      </w:r>
      <w:r w:rsidRPr="1D1CC993">
        <w:rPr>
          <w:rFonts w:ascii="Calibri" w:eastAsia="Calibri" w:hAnsi="Calibri" w:cs="Calibri"/>
          <w:color w:val="4472C4" w:themeColor="accent1"/>
          <w:sz w:val="28"/>
          <w:szCs w:val="28"/>
        </w:rPr>
        <w:t xml:space="preserve"> </w:t>
      </w:r>
      <w:r w:rsidR="00D3737C" w:rsidRPr="1D1CC993">
        <w:rPr>
          <w:rFonts w:ascii="Calibri" w:eastAsia="Calibri" w:hAnsi="Calibri" w:cs="Calibri"/>
          <w:color w:val="4472C4" w:themeColor="accent1"/>
          <w:sz w:val="28"/>
          <w:szCs w:val="28"/>
        </w:rPr>
        <w:t xml:space="preserve">postpartum </w:t>
      </w:r>
      <w:r w:rsidR="00450B87" w:rsidRPr="1D1CC993">
        <w:rPr>
          <w:rFonts w:ascii="Calibri" w:eastAsia="Calibri" w:hAnsi="Calibri" w:cs="Calibri"/>
          <w:color w:val="4472C4" w:themeColor="accent1"/>
          <w:sz w:val="28"/>
          <w:szCs w:val="28"/>
        </w:rPr>
        <w:t xml:space="preserve">mental health, social support and patient perinatal care satisfaction </w:t>
      </w:r>
      <w:r w:rsidR="00D3737C" w:rsidRPr="1D1CC993">
        <w:rPr>
          <w:rFonts w:ascii="Calibri" w:eastAsia="Calibri" w:hAnsi="Calibri" w:cs="Calibri"/>
          <w:color w:val="4472C4" w:themeColor="accent1"/>
          <w:sz w:val="28"/>
          <w:szCs w:val="28"/>
        </w:rPr>
        <w:t>outcomes</w:t>
      </w:r>
      <w:r w:rsidRPr="1D1CC993">
        <w:rPr>
          <w:rFonts w:ascii="Calibri" w:eastAsia="Calibri" w:hAnsi="Calibri" w:cs="Calibri"/>
          <w:color w:val="4472C4" w:themeColor="accent1"/>
          <w:sz w:val="28"/>
          <w:szCs w:val="28"/>
        </w:rPr>
        <w:t>.</w:t>
      </w:r>
    </w:p>
    <w:p w14:paraId="3791212B" w14:textId="21CB6E00" w:rsidR="00690363" w:rsidRDefault="00450B87" w:rsidP="00D24534">
      <w:pPr>
        <w:spacing w:after="0"/>
      </w:pPr>
      <w:r>
        <w:t xml:space="preserve">Lyndsay Avalos, PhD, MPH, Nina Oberman, MPH, Charles Quesenberry, PhD, </w:t>
      </w:r>
      <w:r w:rsidR="00292BFF">
        <w:t xml:space="preserve">Monique Hedderson, PhD, </w:t>
      </w:r>
      <w:proofErr w:type="gramStart"/>
      <w:r w:rsidR="00292BFF">
        <w:t xml:space="preserve">Erica </w:t>
      </w:r>
      <w:r w:rsidR="007F2FBF">
        <w:t xml:space="preserve"> </w:t>
      </w:r>
      <w:r w:rsidR="00690363">
        <w:t>Gunderson</w:t>
      </w:r>
      <w:proofErr w:type="gramEnd"/>
      <w:r w:rsidR="00690363">
        <w:t>, PhD, Fiona Sinclair, PA, Joanna Stark, MD</w:t>
      </w:r>
    </w:p>
    <w:p w14:paraId="7D76C285" w14:textId="7DC5583E" w:rsidR="00BA2786" w:rsidRPr="003F1417" w:rsidRDefault="00BA2786" w:rsidP="00D24534">
      <w:pPr>
        <w:spacing w:after="0"/>
      </w:pPr>
    </w:p>
    <w:tbl>
      <w:tblPr>
        <w:tblStyle w:val="TableGrid"/>
        <w:tblpPr w:leftFromText="180" w:rightFromText="180" w:vertAnchor="page" w:horzAnchor="margin" w:tblpY="3091"/>
        <w:tblW w:w="10705" w:type="dxa"/>
        <w:tblLook w:val="04A0" w:firstRow="1" w:lastRow="0" w:firstColumn="1" w:lastColumn="0" w:noHBand="0" w:noVBand="1"/>
      </w:tblPr>
      <w:tblGrid>
        <w:gridCol w:w="1975"/>
        <w:gridCol w:w="8730"/>
      </w:tblGrid>
      <w:tr w:rsidR="008E6D2C" w:rsidRPr="00825949" w14:paraId="307289BF" w14:textId="77777777" w:rsidTr="00690363">
        <w:trPr>
          <w:trHeight w:val="2960"/>
        </w:trPr>
        <w:tc>
          <w:tcPr>
            <w:tcW w:w="1975" w:type="dxa"/>
          </w:tcPr>
          <w:p w14:paraId="2C7E2D09" w14:textId="77777777" w:rsidR="0048655A" w:rsidRPr="00825949" w:rsidRDefault="0048655A" w:rsidP="00690363">
            <w:pPr>
              <w:spacing w:line="259" w:lineRule="auto"/>
              <w:rPr>
                <w:rFonts w:cstheme="minorHAnsi"/>
              </w:rPr>
            </w:pPr>
            <w:bookmarkStart w:id="0" w:name="_Hlk54105970"/>
            <w:r w:rsidRPr="00825949">
              <w:rPr>
                <w:rFonts w:cstheme="minorHAnsi"/>
              </w:rPr>
              <w:t>Challenge</w:t>
            </w:r>
          </w:p>
        </w:tc>
        <w:tc>
          <w:tcPr>
            <w:tcW w:w="8730" w:type="dxa"/>
          </w:tcPr>
          <w:p w14:paraId="7F9273D4" w14:textId="165E0D3E" w:rsidR="0048655A" w:rsidRPr="00825949" w:rsidRDefault="00493FC1" w:rsidP="00690363">
            <w:pPr>
              <w:tabs>
                <w:tab w:val="left" w:pos="8730"/>
              </w:tabs>
              <w:spacing w:after="120"/>
            </w:pPr>
            <w:r w:rsidRPr="1D1CC993">
              <w:t xml:space="preserve">Limited understanding of the impact of </w:t>
            </w:r>
            <w:r w:rsidR="00292BFF" w:rsidRPr="1D1CC993">
              <w:t>Centering Pregnancy (Centering)</w:t>
            </w:r>
            <w:r w:rsidRPr="1D1CC993">
              <w:t>,</w:t>
            </w:r>
            <w:r w:rsidR="00292BFF" w:rsidRPr="1D1CC993">
              <w:t xml:space="preserve"> an innovative group prenatal care program implemented at 8 Kaiser Permanente Northern California (KPNC) Medical Centers</w:t>
            </w:r>
            <w:r w:rsidRPr="1D1CC993">
              <w:t xml:space="preserve">, </w:t>
            </w:r>
            <w:r w:rsidR="002A71C5" w:rsidRPr="1D1CC993">
              <w:t xml:space="preserve">has slowed widespread implementation regionally. </w:t>
            </w:r>
            <w:r w:rsidR="006E7E91" w:rsidRPr="1D1CC993">
              <w:t xml:space="preserve">Successful </w:t>
            </w:r>
            <w:r w:rsidR="00292BFF" w:rsidRPr="1D1CC993">
              <w:t xml:space="preserve">implementation of Centering </w:t>
            </w:r>
            <w:r w:rsidR="006E7E91" w:rsidRPr="1D1CC993">
              <w:t>requires resources (financial</w:t>
            </w:r>
            <w:r w:rsidR="00DD4560" w:rsidRPr="1D1CC993">
              <w:t>, administrative, and training)</w:t>
            </w:r>
            <w:r w:rsidR="0058643A" w:rsidRPr="1D1CC993">
              <w:t xml:space="preserve">.  </w:t>
            </w:r>
            <w:r w:rsidR="00EE75CC" w:rsidRPr="1D1CC993">
              <w:t xml:space="preserve">Hurdles to implementation also include effort to </w:t>
            </w:r>
            <w:r w:rsidR="00292BFF" w:rsidRPr="1D1CC993">
              <w:t>identify</w:t>
            </w:r>
            <w:r w:rsidR="00EE75CC" w:rsidRPr="1D1CC993">
              <w:t xml:space="preserve"> and recruit</w:t>
            </w:r>
            <w:r w:rsidR="00292BFF" w:rsidRPr="1D1CC993">
              <w:t xml:space="preserve"> women for participation and follow-up</w:t>
            </w:r>
            <w:r w:rsidR="00BF55B3" w:rsidRPr="1D1CC993">
              <w:t xml:space="preserve">, and better </w:t>
            </w:r>
            <w:r w:rsidR="00292BFF" w:rsidRPr="1D1CC993">
              <w:t xml:space="preserve">understanding </w:t>
            </w:r>
            <w:r w:rsidR="00BF55B3" w:rsidRPr="1D1CC993">
              <w:t xml:space="preserve">of the </w:t>
            </w:r>
            <w:proofErr w:type="gramStart"/>
            <w:r w:rsidR="00BF55B3" w:rsidRPr="1D1CC993">
              <w:t xml:space="preserve">program’s </w:t>
            </w:r>
            <w:r w:rsidR="00292BFF" w:rsidRPr="1D1CC993">
              <w:t xml:space="preserve"> impact</w:t>
            </w:r>
            <w:proofErr w:type="gramEnd"/>
            <w:r w:rsidR="00292BFF" w:rsidRPr="1D1CC993">
              <w:t xml:space="preserve"> on several important outcomes among KPNC members such as patient satisfaction with the prenatal care episode and maternal health outcomes including gestational weight gain, postpartum depressive symptoms, and breastfeeding rates. Understanding its impact would invigorate more active site initiation and patient recruitment</w:t>
            </w:r>
            <w:r w:rsidR="00AF58C9" w:rsidRPr="1D1CC993">
              <w:t xml:space="preserve">. </w:t>
            </w:r>
          </w:p>
        </w:tc>
      </w:tr>
      <w:tr w:rsidR="008E6D2C" w:rsidRPr="00825949" w14:paraId="67D435C8" w14:textId="77777777" w:rsidTr="00690363">
        <w:trPr>
          <w:trHeight w:val="1514"/>
        </w:trPr>
        <w:tc>
          <w:tcPr>
            <w:tcW w:w="1975" w:type="dxa"/>
          </w:tcPr>
          <w:p w14:paraId="351B366F" w14:textId="77777777" w:rsidR="0048655A" w:rsidRPr="00825949" w:rsidRDefault="0048655A" w:rsidP="00690363">
            <w:pPr>
              <w:spacing w:line="259" w:lineRule="auto"/>
              <w:rPr>
                <w:rFonts w:cstheme="minorHAnsi"/>
              </w:rPr>
            </w:pPr>
            <w:r w:rsidRPr="00825949">
              <w:rPr>
                <w:rFonts w:cstheme="minorHAnsi"/>
              </w:rPr>
              <w:t>Existing Evidence</w:t>
            </w:r>
          </w:p>
        </w:tc>
        <w:tc>
          <w:tcPr>
            <w:tcW w:w="8730" w:type="dxa"/>
          </w:tcPr>
          <w:p w14:paraId="70041630" w14:textId="13878D39" w:rsidR="0048655A" w:rsidRPr="00825949" w:rsidRDefault="00372014" w:rsidP="00690363">
            <w:pPr>
              <w:tabs>
                <w:tab w:val="left" w:pos="8730"/>
                <w:tab w:val="left" w:pos="10980"/>
              </w:tabs>
              <w:spacing w:after="120"/>
            </w:pPr>
            <w:r w:rsidRPr="1D1CC993">
              <w:t>Initial studies of group prenatal care including Centering suggest that women participating in Centering Pregnancy may experience improvement in health outcomes</w:t>
            </w:r>
            <w:r w:rsidR="006E7D83" w:rsidRPr="1D1CC993">
              <w:t xml:space="preserve">, </w:t>
            </w:r>
            <w:r w:rsidR="00CE3C51" w:rsidRPr="1D1CC993">
              <w:t xml:space="preserve">including </w:t>
            </w:r>
            <w:r w:rsidRPr="1D1CC993">
              <w:t>decreas</w:t>
            </w:r>
            <w:r w:rsidR="00CE3C51" w:rsidRPr="1D1CC993">
              <w:t>ed</w:t>
            </w:r>
            <w:r w:rsidRPr="1D1CC993">
              <w:t xml:space="preserve"> rate of preterm delivery </w:t>
            </w:r>
            <w:r w:rsidR="00982DB8" w:rsidRPr="1D1CC993">
              <w:t>(</w:t>
            </w:r>
            <w:r w:rsidRPr="1D1CC993">
              <w:t>33%</w:t>
            </w:r>
            <w:r w:rsidR="00982DB8" w:rsidRPr="1D1CC993">
              <w:t xml:space="preserve">) </w:t>
            </w:r>
            <w:r w:rsidRPr="1D1CC993">
              <w:t xml:space="preserve">and increase birthweight compared to women participating in individual prenatal care. </w:t>
            </w:r>
            <w:r w:rsidR="00982DB8" w:rsidRPr="1D1CC993">
              <w:t>S</w:t>
            </w:r>
            <w:r w:rsidRPr="1D1CC993">
              <w:t>tudies on other non-obstetric outcomes</w:t>
            </w:r>
            <w:r w:rsidR="00982DB8" w:rsidRPr="1D1CC993">
              <w:t xml:space="preserve"> are lacking and</w:t>
            </w:r>
            <w:r w:rsidRPr="1D1CC993">
              <w:t xml:space="preserve"> most studies that have been conducted have concentrated on low-income, minority populations</w:t>
            </w:r>
            <w:r w:rsidR="00B25908" w:rsidRPr="1D1CC993">
              <w:t>.</w:t>
            </w:r>
          </w:p>
        </w:tc>
      </w:tr>
      <w:tr w:rsidR="008E6D2C" w:rsidRPr="00825949" w14:paraId="136E6453" w14:textId="77777777" w:rsidTr="00690363">
        <w:trPr>
          <w:trHeight w:val="262"/>
        </w:trPr>
        <w:tc>
          <w:tcPr>
            <w:tcW w:w="1975" w:type="dxa"/>
          </w:tcPr>
          <w:p w14:paraId="53202DB8" w14:textId="77777777" w:rsidR="0048655A" w:rsidRPr="00825949" w:rsidRDefault="0048655A" w:rsidP="00690363">
            <w:pPr>
              <w:spacing w:line="259" w:lineRule="auto"/>
              <w:rPr>
                <w:rFonts w:cstheme="minorHAnsi"/>
              </w:rPr>
            </w:pPr>
            <w:r w:rsidRPr="00825949">
              <w:rPr>
                <w:rFonts w:cstheme="minorHAnsi"/>
              </w:rPr>
              <w:t>Target Population</w:t>
            </w:r>
          </w:p>
        </w:tc>
        <w:tc>
          <w:tcPr>
            <w:tcW w:w="8730" w:type="dxa"/>
          </w:tcPr>
          <w:p w14:paraId="1486D38C" w14:textId="4372DCBC" w:rsidR="0048655A" w:rsidRPr="00825949" w:rsidRDefault="00D447AE" w:rsidP="00690363">
            <w:pPr>
              <w:spacing w:line="259" w:lineRule="auto"/>
              <w:rPr>
                <w:rFonts w:cstheme="minorHAnsi"/>
              </w:rPr>
            </w:pPr>
            <w:r w:rsidRPr="00825949">
              <w:rPr>
                <w:rFonts w:cstheme="minorHAnsi"/>
              </w:rPr>
              <w:t>Pregnant and postpartum women</w:t>
            </w:r>
          </w:p>
        </w:tc>
      </w:tr>
      <w:tr w:rsidR="008E6D2C" w:rsidRPr="00825949" w14:paraId="5B80BED5" w14:textId="77777777" w:rsidTr="00690363">
        <w:trPr>
          <w:trHeight w:val="276"/>
        </w:trPr>
        <w:tc>
          <w:tcPr>
            <w:tcW w:w="1975" w:type="dxa"/>
          </w:tcPr>
          <w:p w14:paraId="0D0B7C0D" w14:textId="77777777" w:rsidR="0048655A" w:rsidRPr="00825949" w:rsidRDefault="0048655A" w:rsidP="00690363">
            <w:pPr>
              <w:spacing w:line="259" w:lineRule="auto"/>
              <w:rPr>
                <w:rFonts w:cstheme="minorHAnsi"/>
              </w:rPr>
            </w:pPr>
            <w:r w:rsidRPr="00825949">
              <w:rPr>
                <w:rFonts w:cstheme="minorHAnsi"/>
              </w:rPr>
              <w:t>Intervention or Exposure</w:t>
            </w:r>
          </w:p>
        </w:tc>
        <w:tc>
          <w:tcPr>
            <w:tcW w:w="8730" w:type="dxa"/>
          </w:tcPr>
          <w:p w14:paraId="0CA2C589" w14:textId="069786DB" w:rsidR="0048655A" w:rsidRPr="00825949" w:rsidRDefault="00D447AE" w:rsidP="00690363">
            <w:pPr>
              <w:spacing w:line="259" w:lineRule="auto"/>
              <w:rPr>
                <w:rFonts w:cstheme="minorHAnsi"/>
              </w:rPr>
            </w:pPr>
            <w:r w:rsidRPr="00825949">
              <w:rPr>
                <w:rFonts w:cstheme="minorHAnsi"/>
              </w:rPr>
              <w:t>Centering Pregnancy (group prenatal care)</w:t>
            </w:r>
            <w:r w:rsidR="0048655A" w:rsidRPr="00825949">
              <w:rPr>
                <w:rFonts w:cstheme="minorHAnsi"/>
              </w:rPr>
              <w:t xml:space="preserve"> </w:t>
            </w:r>
          </w:p>
        </w:tc>
      </w:tr>
      <w:tr w:rsidR="008E6D2C" w:rsidRPr="00825949" w14:paraId="13978FD3" w14:textId="77777777" w:rsidTr="00690363">
        <w:trPr>
          <w:trHeight w:val="2282"/>
        </w:trPr>
        <w:tc>
          <w:tcPr>
            <w:tcW w:w="1975" w:type="dxa"/>
          </w:tcPr>
          <w:p w14:paraId="7525D5B4" w14:textId="77777777" w:rsidR="0048655A" w:rsidRPr="00825949" w:rsidRDefault="0048655A" w:rsidP="00690363">
            <w:pPr>
              <w:spacing w:line="259" w:lineRule="auto"/>
              <w:rPr>
                <w:rFonts w:cstheme="minorHAnsi"/>
                <w:b/>
                <w:bCs/>
              </w:rPr>
            </w:pPr>
            <w:r w:rsidRPr="00825949">
              <w:rPr>
                <w:rFonts w:cstheme="minorHAnsi"/>
                <w:b/>
                <w:bCs/>
              </w:rPr>
              <w:t>Outcomes/Key Findings</w:t>
            </w:r>
          </w:p>
        </w:tc>
        <w:tc>
          <w:tcPr>
            <w:tcW w:w="8730" w:type="dxa"/>
          </w:tcPr>
          <w:p w14:paraId="3CD35CB0" w14:textId="70803177" w:rsidR="0048655A" w:rsidRPr="00825949" w:rsidRDefault="00D00F10" w:rsidP="00690363">
            <w:pPr>
              <w:spacing w:line="259" w:lineRule="auto"/>
            </w:pPr>
            <w:r w:rsidRPr="1D1CC993">
              <w:rPr>
                <w:b/>
                <w:bCs/>
              </w:rPr>
              <w:t>Centering Pregnancy was associated with better mental health, social support and patient satisfaction with prenatal care</w:t>
            </w:r>
            <w:r w:rsidR="00C73A94" w:rsidRPr="1D1CC993">
              <w:rPr>
                <w:b/>
                <w:bCs/>
              </w:rPr>
              <w:t xml:space="preserve">.  </w:t>
            </w:r>
            <w:r w:rsidRPr="1D1CC993">
              <w:t xml:space="preserve">Specifically, participants who attended at least 70% of the recommended Centering visits had significantly decreased odds of perceived stress postpartum, higher </w:t>
            </w:r>
            <w:r w:rsidR="007C1B3B" w:rsidRPr="1D1CC993">
              <w:t xml:space="preserve">postpartum </w:t>
            </w:r>
            <w:r w:rsidRPr="1D1CC993">
              <w:t xml:space="preserve">positive social interaction social support, and satisfaction with the entire perinatal care period compared to participants in traditional prenatal care, after adjusting for confounders. </w:t>
            </w:r>
            <w:r w:rsidR="007C1B3B" w:rsidRPr="1D1CC993">
              <w:t>Similar</w:t>
            </w:r>
            <w:r w:rsidR="006326BA" w:rsidRPr="1D1CC993">
              <w:t xml:space="preserve"> </w:t>
            </w:r>
            <w:r w:rsidR="007C1B3B" w:rsidRPr="1D1CC993">
              <w:t>positive outcomes associated with Centering Pregnancy were also noted for postpartum depression and anxiety</w:t>
            </w:r>
            <w:r w:rsidR="00E808CD" w:rsidRPr="1D1CC993">
              <w:t xml:space="preserve">.  </w:t>
            </w:r>
            <w:r w:rsidR="00286DB0" w:rsidRPr="1D1CC993">
              <w:t>No significant differences emerged between participants in Centering Pregnancy and gestational weight gain, breastfeeding or long</w:t>
            </w:r>
            <w:r w:rsidR="00AE39A4" w:rsidRPr="1D1CC993">
              <w:t>-</w:t>
            </w:r>
            <w:r w:rsidR="00286DB0" w:rsidRPr="1D1CC993">
              <w:t xml:space="preserve">acting contraception (LARC) both ascertained through self-report at the postpartum interview. </w:t>
            </w:r>
          </w:p>
        </w:tc>
      </w:tr>
      <w:tr w:rsidR="008E6D2C" w:rsidRPr="00825949" w14:paraId="62542513" w14:textId="77777777" w:rsidTr="00690363">
        <w:trPr>
          <w:trHeight w:val="816"/>
        </w:trPr>
        <w:tc>
          <w:tcPr>
            <w:tcW w:w="1975" w:type="dxa"/>
          </w:tcPr>
          <w:p w14:paraId="38755ADC" w14:textId="77777777" w:rsidR="0048655A" w:rsidRPr="00825949" w:rsidRDefault="0048655A" w:rsidP="00690363">
            <w:pPr>
              <w:spacing w:line="259" w:lineRule="auto"/>
              <w:rPr>
                <w:rFonts w:cstheme="minorHAnsi"/>
                <w:b/>
                <w:bCs/>
              </w:rPr>
            </w:pPr>
            <w:r w:rsidRPr="00825949">
              <w:rPr>
                <w:rFonts w:cstheme="minorHAnsi"/>
                <w:b/>
                <w:bCs/>
              </w:rPr>
              <w:t>Resulting Action/Change</w:t>
            </w:r>
          </w:p>
        </w:tc>
        <w:tc>
          <w:tcPr>
            <w:tcW w:w="8730" w:type="dxa"/>
          </w:tcPr>
          <w:p w14:paraId="092B6F29" w14:textId="315E5AC2" w:rsidR="0048655A" w:rsidRPr="00825949" w:rsidRDefault="00F5025C" w:rsidP="00690363">
            <w:pPr>
              <w:spacing w:line="259" w:lineRule="auto"/>
            </w:pPr>
            <w:r w:rsidRPr="1D1CC993">
              <w:t>Discussions with</w:t>
            </w:r>
            <w:r w:rsidR="0021008A" w:rsidRPr="1D1CC993">
              <w:t xml:space="preserve"> Centering providers </w:t>
            </w:r>
            <w:r w:rsidRPr="1D1CC993">
              <w:t>and</w:t>
            </w:r>
            <w:r w:rsidR="0021008A" w:rsidRPr="1D1CC993">
              <w:t xml:space="preserve"> clinical leaders to bolster the continuation and growth of Centering Pregnancy throughout KPNC. </w:t>
            </w:r>
          </w:p>
        </w:tc>
      </w:tr>
      <w:tr w:rsidR="008E6D2C" w:rsidRPr="00825949" w14:paraId="57800790" w14:textId="77777777" w:rsidTr="00690363">
        <w:trPr>
          <w:trHeight w:val="816"/>
        </w:trPr>
        <w:tc>
          <w:tcPr>
            <w:tcW w:w="1975" w:type="dxa"/>
          </w:tcPr>
          <w:p w14:paraId="6C4E04AC" w14:textId="161310DB" w:rsidR="00CB0455" w:rsidRPr="00825949" w:rsidRDefault="00CB0455" w:rsidP="00690363">
            <w:pPr>
              <w:rPr>
                <w:rFonts w:cstheme="minorHAnsi"/>
              </w:rPr>
            </w:pPr>
            <w:r w:rsidRPr="00825949">
              <w:rPr>
                <w:rFonts w:cstheme="minorHAnsi"/>
              </w:rPr>
              <w:t>Additional Recommendations</w:t>
            </w:r>
          </w:p>
        </w:tc>
        <w:tc>
          <w:tcPr>
            <w:tcW w:w="8730" w:type="dxa"/>
          </w:tcPr>
          <w:p w14:paraId="08163871" w14:textId="29AB6102" w:rsidR="00CB0455" w:rsidRPr="00825949" w:rsidRDefault="00A836CA" w:rsidP="00690363">
            <w:r w:rsidRPr="1D1CC993">
              <w:t xml:space="preserve">As TPMG OBGYN continues to make changes to prenatal care and evaluate which care-delivery modifications to implement as standard prenatal care post-pandemic, clinical leaders should consider keeping virtual Centering an option.  </w:t>
            </w:r>
          </w:p>
        </w:tc>
      </w:tr>
      <w:tr w:rsidR="004B2BB4" w:rsidRPr="00825949" w14:paraId="21F6FB6D" w14:textId="77777777" w:rsidTr="00690363">
        <w:trPr>
          <w:trHeight w:val="552"/>
        </w:trPr>
        <w:tc>
          <w:tcPr>
            <w:tcW w:w="1975" w:type="dxa"/>
          </w:tcPr>
          <w:p w14:paraId="511F380C" w14:textId="77777777" w:rsidR="004B2BB4" w:rsidRPr="00825949" w:rsidRDefault="004B2BB4" w:rsidP="00690363">
            <w:pPr>
              <w:spacing w:line="259" w:lineRule="auto"/>
              <w:rPr>
                <w:rFonts w:cstheme="minorHAnsi"/>
              </w:rPr>
            </w:pPr>
            <w:r w:rsidRPr="00825949">
              <w:rPr>
                <w:rFonts w:cstheme="minorHAnsi"/>
              </w:rPr>
              <w:t>Implementation Tools</w:t>
            </w:r>
            <w:r w:rsidRPr="00825949">
              <w:rPr>
                <w:rFonts w:cstheme="minorHAnsi"/>
              </w:rPr>
              <w:tab/>
            </w:r>
          </w:p>
        </w:tc>
        <w:tc>
          <w:tcPr>
            <w:tcW w:w="8730" w:type="dxa"/>
          </w:tcPr>
          <w:p w14:paraId="35B5FEA6" w14:textId="09935F00" w:rsidR="004B2BB4" w:rsidRPr="00825949" w:rsidRDefault="004B2BB4" w:rsidP="00690363">
            <w:pPr>
              <w:spacing w:line="259" w:lineRule="auto"/>
              <w:rPr>
                <w:rFonts w:cstheme="minorHAnsi"/>
              </w:rPr>
            </w:pPr>
            <w:r w:rsidRPr="00825949">
              <w:rPr>
                <w:rFonts w:cstheme="minorHAnsi"/>
              </w:rPr>
              <w:t xml:space="preserve">These results will be presented to the Centering providers as well as clinical leaders to bolster the continuation and growth of Centering Pregnancy throughout KPNC. </w:t>
            </w:r>
          </w:p>
        </w:tc>
      </w:tr>
      <w:tr w:rsidR="004B2BB4" w:rsidRPr="00825949" w14:paraId="02D4678D" w14:textId="77777777" w:rsidTr="00690363">
        <w:trPr>
          <w:trHeight w:val="552"/>
        </w:trPr>
        <w:tc>
          <w:tcPr>
            <w:tcW w:w="1975" w:type="dxa"/>
          </w:tcPr>
          <w:p w14:paraId="1B184543" w14:textId="77777777" w:rsidR="004B2BB4" w:rsidRPr="00825949" w:rsidRDefault="004B2BB4" w:rsidP="00690363">
            <w:pPr>
              <w:spacing w:line="259" w:lineRule="auto"/>
              <w:rPr>
                <w:rFonts w:cstheme="minorHAnsi"/>
              </w:rPr>
            </w:pPr>
            <w:r w:rsidRPr="00825949">
              <w:rPr>
                <w:rFonts w:cstheme="minorHAnsi"/>
              </w:rPr>
              <w:t>Implementation Measurement</w:t>
            </w:r>
          </w:p>
        </w:tc>
        <w:tc>
          <w:tcPr>
            <w:tcW w:w="8730" w:type="dxa"/>
          </w:tcPr>
          <w:p w14:paraId="0D25EBD1" w14:textId="794895F5" w:rsidR="009C21F6" w:rsidRPr="009C21F6" w:rsidRDefault="009C21F6" w:rsidP="00690363">
            <w:r w:rsidRPr="1D1CC993">
              <w:t xml:space="preserve">Centering Pregnancy will continue to be offered in KPNC at several sites and may expand to additional sites. As changes are made to prenatal care post-pandemic, additional sites will begin offering in-person Centering and continuation of virtual Centering will remain under discussion. </w:t>
            </w:r>
          </w:p>
        </w:tc>
      </w:tr>
      <w:tr w:rsidR="004B2BB4" w:rsidRPr="00825949" w14:paraId="66558595" w14:textId="77777777" w:rsidTr="00690363">
        <w:trPr>
          <w:trHeight w:val="344"/>
        </w:trPr>
        <w:tc>
          <w:tcPr>
            <w:tcW w:w="1975" w:type="dxa"/>
          </w:tcPr>
          <w:p w14:paraId="29954FA9" w14:textId="77777777" w:rsidR="004B2BB4" w:rsidRPr="00825949" w:rsidRDefault="004B2BB4" w:rsidP="00690363">
            <w:pPr>
              <w:spacing w:line="259" w:lineRule="auto"/>
              <w:rPr>
                <w:rFonts w:cstheme="minorHAnsi"/>
              </w:rPr>
            </w:pPr>
            <w:r w:rsidRPr="00825949">
              <w:rPr>
                <w:rFonts w:cstheme="minorHAnsi"/>
              </w:rPr>
              <w:t>Reference</w:t>
            </w:r>
          </w:p>
        </w:tc>
        <w:tc>
          <w:tcPr>
            <w:tcW w:w="8730" w:type="dxa"/>
          </w:tcPr>
          <w:p w14:paraId="722DE921" w14:textId="30A191FA" w:rsidR="004B2BB4" w:rsidRPr="00825949" w:rsidRDefault="00CA6522" w:rsidP="00690363">
            <w:pPr>
              <w:spacing w:line="259" w:lineRule="auto"/>
              <w:rPr>
                <w:rFonts w:cstheme="minorHAnsi"/>
              </w:rPr>
            </w:pPr>
            <w:r w:rsidRPr="00825949">
              <w:rPr>
                <w:rFonts w:cstheme="minorHAnsi"/>
                <w:noProof/>
              </w:rPr>
              <w:t>N/A</w:t>
            </w:r>
            <w:r w:rsidR="004B2BB4" w:rsidRPr="00825949">
              <w:rPr>
                <w:rFonts w:cstheme="minorHAnsi"/>
              </w:rPr>
              <w:t xml:space="preserve"> </w:t>
            </w:r>
          </w:p>
        </w:tc>
      </w:tr>
      <w:bookmarkEnd w:id="0"/>
    </w:tbl>
    <w:p w14:paraId="62800767" w14:textId="77777777" w:rsidR="00FE6194" w:rsidRPr="00825949" w:rsidRDefault="00FE6194" w:rsidP="00C73A94">
      <w:pPr>
        <w:spacing w:after="0"/>
        <w:rPr>
          <w:rFonts w:cstheme="minorHAnsi"/>
        </w:rPr>
      </w:pPr>
    </w:p>
    <w:sectPr w:rsidR="00FE6194" w:rsidRPr="00825949" w:rsidSect="00D2453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72110" w14:textId="77777777" w:rsidR="004A565B" w:rsidRDefault="004A565B" w:rsidP="00485FF6">
      <w:pPr>
        <w:spacing w:after="0" w:line="240" w:lineRule="auto"/>
      </w:pPr>
      <w:r>
        <w:separator/>
      </w:r>
    </w:p>
  </w:endnote>
  <w:endnote w:type="continuationSeparator" w:id="0">
    <w:p w14:paraId="6632123B" w14:textId="77777777" w:rsidR="004A565B" w:rsidRDefault="004A565B" w:rsidP="00485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9CEA8" w14:textId="77777777" w:rsidR="004A565B" w:rsidRDefault="004A565B" w:rsidP="00485FF6">
      <w:pPr>
        <w:spacing w:after="0" w:line="240" w:lineRule="auto"/>
      </w:pPr>
      <w:r>
        <w:separator/>
      </w:r>
    </w:p>
  </w:footnote>
  <w:footnote w:type="continuationSeparator" w:id="0">
    <w:p w14:paraId="0259A926" w14:textId="77777777" w:rsidR="004A565B" w:rsidRDefault="004A565B" w:rsidP="00485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02A7E" w14:textId="4063E9E6" w:rsidR="00485FF6" w:rsidRDefault="00485FF6">
    <w:pPr>
      <w:pStyle w:val="Header"/>
    </w:pPr>
    <w:r>
      <w:t>Delivery Science Grants Program</w:t>
    </w:r>
  </w:p>
  <w:p w14:paraId="5A06F744" w14:textId="77777777" w:rsidR="00485FF6" w:rsidRDefault="00485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216B"/>
    <w:multiLevelType w:val="hybridMultilevel"/>
    <w:tmpl w:val="6C76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0380E"/>
    <w:multiLevelType w:val="hybridMultilevel"/>
    <w:tmpl w:val="D20EFA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7D0BEF"/>
    <w:multiLevelType w:val="hybridMultilevel"/>
    <w:tmpl w:val="1F6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55843"/>
    <w:multiLevelType w:val="hybridMultilevel"/>
    <w:tmpl w:val="101A04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7AC40E7D"/>
    <w:multiLevelType w:val="hybridMultilevel"/>
    <w:tmpl w:val="9E768830"/>
    <w:lvl w:ilvl="0" w:tplc="0F3010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3162127">
    <w:abstractNumId w:val="2"/>
  </w:num>
  <w:num w:numId="2" w16cid:durableId="311713407">
    <w:abstractNumId w:val="0"/>
  </w:num>
  <w:num w:numId="3" w16cid:durableId="1514144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281774">
    <w:abstractNumId w:val="4"/>
  </w:num>
  <w:num w:numId="5" w16cid:durableId="690884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03C45"/>
    <w:rsid w:val="000811DB"/>
    <w:rsid w:val="00141601"/>
    <w:rsid w:val="00167492"/>
    <w:rsid w:val="001D52BB"/>
    <w:rsid w:val="001E348B"/>
    <w:rsid w:val="001F32D4"/>
    <w:rsid w:val="0021008A"/>
    <w:rsid w:val="00254D16"/>
    <w:rsid w:val="00286DB0"/>
    <w:rsid w:val="00292BFF"/>
    <w:rsid w:val="002A1A00"/>
    <w:rsid w:val="002A71C5"/>
    <w:rsid w:val="0031051B"/>
    <w:rsid w:val="00351EBD"/>
    <w:rsid w:val="00356462"/>
    <w:rsid w:val="00372014"/>
    <w:rsid w:val="003D755D"/>
    <w:rsid w:val="003E27D1"/>
    <w:rsid w:val="003E34C5"/>
    <w:rsid w:val="003F1417"/>
    <w:rsid w:val="00446942"/>
    <w:rsid w:val="00450B87"/>
    <w:rsid w:val="00481077"/>
    <w:rsid w:val="00485FF6"/>
    <w:rsid w:val="0048655A"/>
    <w:rsid w:val="00493FC1"/>
    <w:rsid w:val="004A565B"/>
    <w:rsid w:val="004B2BB4"/>
    <w:rsid w:val="00514319"/>
    <w:rsid w:val="0058643A"/>
    <w:rsid w:val="006326BA"/>
    <w:rsid w:val="0064398A"/>
    <w:rsid w:val="00656301"/>
    <w:rsid w:val="00690363"/>
    <w:rsid w:val="006C18C5"/>
    <w:rsid w:val="006D32D2"/>
    <w:rsid w:val="006E7D83"/>
    <w:rsid w:val="006E7E91"/>
    <w:rsid w:val="0072563B"/>
    <w:rsid w:val="00777238"/>
    <w:rsid w:val="007C1B3B"/>
    <w:rsid w:val="007F2FBF"/>
    <w:rsid w:val="008131C8"/>
    <w:rsid w:val="00825949"/>
    <w:rsid w:val="00871F97"/>
    <w:rsid w:val="008A7C90"/>
    <w:rsid w:val="008E6D2C"/>
    <w:rsid w:val="009001F2"/>
    <w:rsid w:val="009300D9"/>
    <w:rsid w:val="00933309"/>
    <w:rsid w:val="00982DB8"/>
    <w:rsid w:val="009C21F6"/>
    <w:rsid w:val="00A16BB1"/>
    <w:rsid w:val="00A30E7E"/>
    <w:rsid w:val="00A836CA"/>
    <w:rsid w:val="00AE39A4"/>
    <w:rsid w:val="00AF58C9"/>
    <w:rsid w:val="00B25908"/>
    <w:rsid w:val="00B32741"/>
    <w:rsid w:val="00BA2786"/>
    <w:rsid w:val="00BF55B3"/>
    <w:rsid w:val="00C02AC3"/>
    <w:rsid w:val="00C3487D"/>
    <w:rsid w:val="00C4025A"/>
    <w:rsid w:val="00C53ABE"/>
    <w:rsid w:val="00C73A94"/>
    <w:rsid w:val="00CA6522"/>
    <w:rsid w:val="00CB0455"/>
    <w:rsid w:val="00CE3C51"/>
    <w:rsid w:val="00CF4301"/>
    <w:rsid w:val="00D003F1"/>
    <w:rsid w:val="00D00F10"/>
    <w:rsid w:val="00D06C9A"/>
    <w:rsid w:val="00D24534"/>
    <w:rsid w:val="00D35845"/>
    <w:rsid w:val="00D3737C"/>
    <w:rsid w:val="00D447AE"/>
    <w:rsid w:val="00DD4560"/>
    <w:rsid w:val="00E71481"/>
    <w:rsid w:val="00E808CD"/>
    <w:rsid w:val="00E8740F"/>
    <w:rsid w:val="00E978C0"/>
    <w:rsid w:val="00EB0401"/>
    <w:rsid w:val="00EE75CC"/>
    <w:rsid w:val="00EF635D"/>
    <w:rsid w:val="00EF6EE1"/>
    <w:rsid w:val="00F228EF"/>
    <w:rsid w:val="00F5025C"/>
    <w:rsid w:val="00F91EB4"/>
    <w:rsid w:val="00FC029C"/>
    <w:rsid w:val="00FC1D64"/>
    <w:rsid w:val="00FE6194"/>
    <w:rsid w:val="0B4BE6C0"/>
    <w:rsid w:val="1A557A28"/>
    <w:rsid w:val="1D1CC993"/>
    <w:rsid w:val="1EF4DA0F"/>
    <w:rsid w:val="20DB300A"/>
    <w:rsid w:val="2FCB2775"/>
    <w:rsid w:val="30BD5087"/>
    <w:rsid w:val="4E551E08"/>
    <w:rsid w:val="629719B1"/>
    <w:rsid w:val="6EFF8400"/>
    <w:rsid w:val="6F84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ListParagraph">
    <w:name w:val="List Paragraph"/>
    <w:basedOn w:val="Normal"/>
    <w:uiPriority w:val="34"/>
    <w:qFormat/>
    <w:rsid w:val="00871F97"/>
    <w:pPr>
      <w:spacing w:after="0" w:line="240" w:lineRule="auto"/>
      <w:ind w:left="720"/>
      <w:contextualSpacing/>
    </w:pPr>
    <w:rPr>
      <w:rFonts w:ascii="Times New Roman" w:hAnsi="Times New Roman"/>
      <w:sz w:val="24"/>
    </w:rPr>
  </w:style>
  <w:style w:type="character" w:styleId="CommentReference">
    <w:name w:val="annotation reference"/>
    <w:basedOn w:val="DefaultParagraphFont"/>
    <w:uiPriority w:val="99"/>
    <w:semiHidden/>
    <w:unhideWhenUsed/>
    <w:rsid w:val="00450B87"/>
    <w:rPr>
      <w:sz w:val="16"/>
      <w:szCs w:val="16"/>
    </w:rPr>
  </w:style>
  <w:style w:type="paragraph" w:styleId="CommentText">
    <w:name w:val="annotation text"/>
    <w:basedOn w:val="Normal"/>
    <w:link w:val="CommentTextChar"/>
    <w:uiPriority w:val="99"/>
    <w:semiHidden/>
    <w:unhideWhenUsed/>
    <w:rsid w:val="00450B87"/>
    <w:pPr>
      <w:spacing w:line="240" w:lineRule="auto"/>
    </w:pPr>
    <w:rPr>
      <w:sz w:val="20"/>
      <w:szCs w:val="20"/>
    </w:rPr>
  </w:style>
  <w:style w:type="character" w:customStyle="1" w:styleId="CommentTextChar">
    <w:name w:val="Comment Text Char"/>
    <w:basedOn w:val="DefaultParagraphFont"/>
    <w:link w:val="CommentText"/>
    <w:uiPriority w:val="99"/>
    <w:semiHidden/>
    <w:rsid w:val="00450B87"/>
    <w:rPr>
      <w:sz w:val="20"/>
      <w:szCs w:val="20"/>
    </w:rPr>
  </w:style>
  <w:style w:type="paragraph" w:styleId="CommentSubject">
    <w:name w:val="annotation subject"/>
    <w:basedOn w:val="CommentText"/>
    <w:next w:val="CommentText"/>
    <w:link w:val="CommentSubjectChar"/>
    <w:uiPriority w:val="99"/>
    <w:semiHidden/>
    <w:unhideWhenUsed/>
    <w:rsid w:val="00450B87"/>
    <w:rPr>
      <w:b/>
      <w:bCs/>
    </w:rPr>
  </w:style>
  <w:style w:type="character" w:customStyle="1" w:styleId="CommentSubjectChar">
    <w:name w:val="Comment Subject Char"/>
    <w:basedOn w:val="CommentTextChar"/>
    <w:link w:val="CommentSubject"/>
    <w:uiPriority w:val="99"/>
    <w:semiHidden/>
    <w:rsid w:val="00450B87"/>
    <w:rPr>
      <w:b/>
      <w:bCs/>
      <w:sz w:val="20"/>
      <w:szCs w:val="20"/>
    </w:rPr>
  </w:style>
  <w:style w:type="paragraph" w:styleId="Header">
    <w:name w:val="header"/>
    <w:basedOn w:val="Normal"/>
    <w:link w:val="HeaderChar"/>
    <w:uiPriority w:val="99"/>
    <w:unhideWhenUsed/>
    <w:rsid w:val="00485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FF6"/>
  </w:style>
  <w:style w:type="paragraph" w:styleId="Footer">
    <w:name w:val="footer"/>
    <w:basedOn w:val="Normal"/>
    <w:link w:val="FooterChar"/>
    <w:uiPriority w:val="99"/>
    <w:unhideWhenUsed/>
    <w:rsid w:val="00485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FF6"/>
  </w:style>
  <w:style w:type="paragraph" w:styleId="Revision">
    <w:name w:val="Revision"/>
    <w:hidden/>
    <w:uiPriority w:val="99"/>
    <w:semiHidden/>
    <w:rsid w:val="00FC02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0604">
      <w:bodyDiv w:val="1"/>
      <w:marLeft w:val="0"/>
      <w:marRight w:val="0"/>
      <w:marTop w:val="0"/>
      <w:marBottom w:val="0"/>
      <w:divBdr>
        <w:top w:val="none" w:sz="0" w:space="0" w:color="auto"/>
        <w:left w:val="none" w:sz="0" w:space="0" w:color="auto"/>
        <w:bottom w:val="none" w:sz="0" w:space="0" w:color="auto"/>
        <w:right w:val="none" w:sz="0" w:space="0" w:color="auto"/>
      </w:divBdr>
    </w:div>
    <w:div w:id="41490383">
      <w:bodyDiv w:val="1"/>
      <w:marLeft w:val="0"/>
      <w:marRight w:val="0"/>
      <w:marTop w:val="0"/>
      <w:marBottom w:val="0"/>
      <w:divBdr>
        <w:top w:val="none" w:sz="0" w:space="0" w:color="auto"/>
        <w:left w:val="none" w:sz="0" w:space="0" w:color="auto"/>
        <w:bottom w:val="none" w:sz="0" w:space="0" w:color="auto"/>
        <w:right w:val="none" w:sz="0" w:space="0" w:color="auto"/>
      </w:divBdr>
    </w:div>
    <w:div w:id="769273137">
      <w:bodyDiv w:val="1"/>
      <w:marLeft w:val="0"/>
      <w:marRight w:val="0"/>
      <w:marTop w:val="0"/>
      <w:marBottom w:val="0"/>
      <w:divBdr>
        <w:top w:val="none" w:sz="0" w:space="0" w:color="auto"/>
        <w:left w:val="none" w:sz="0" w:space="0" w:color="auto"/>
        <w:bottom w:val="none" w:sz="0" w:space="0" w:color="auto"/>
        <w:right w:val="none" w:sz="0" w:space="0" w:color="auto"/>
      </w:divBdr>
    </w:div>
    <w:div w:id="1465073823">
      <w:bodyDiv w:val="1"/>
      <w:marLeft w:val="0"/>
      <w:marRight w:val="0"/>
      <w:marTop w:val="0"/>
      <w:marBottom w:val="0"/>
      <w:divBdr>
        <w:top w:val="none" w:sz="0" w:space="0" w:color="auto"/>
        <w:left w:val="none" w:sz="0" w:space="0" w:color="auto"/>
        <w:bottom w:val="none" w:sz="0" w:space="0" w:color="auto"/>
        <w:right w:val="none" w:sz="0" w:space="0" w:color="auto"/>
      </w:divBdr>
    </w:div>
    <w:div w:id="1557474755">
      <w:bodyDiv w:val="1"/>
      <w:marLeft w:val="0"/>
      <w:marRight w:val="0"/>
      <w:marTop w:val="0"/>
      <w:marBottom w:val="0"/>
      <w:divBdr>
        <w:top w:val="none" w:sz="0" w:space="0" w:color="auto"/>
        <w:left w:val="none" w:sz="0" w:space="0" w:color="auto"/>
        <w:bottom w:val="none" w:sz="0" w:space="0" w:color="auto"/>
        <w:right w:val="none" w:sz="0" w:space="0" w:color="auto"/>
      </w:divBdr>
    </w:div>
    <w:div w:id="18577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5F487-B4EB-4C66-A8AA-EDB25F3A5F43}">
  <ds:schemaRefs>
    <ds:schemaRef ds:uri="http://schemas.openxmlformats.org/officeDocument/2006/bibliography"/>
  </ds:schemaRefs>
</ds:datastoreItem>
</file>

<file path=customXml/itemProps2.xml><?xml version="1.0" encoding="utf-8"?>
<ds:datastoreItem xmlns:ds="http://schemas.openxmlformats.org/officeDocument/2006/customXml" ds:itemID="{856B84CE-ED9D-4E08-A287-566B553E9D7D}"/>
</file>

<file path=customXml/itemProps3.xml><?xml version="1.0" encoding="utf-8"?>
<ds:datastoreItem xmlns:ds="http://schemas.openxmlformats.org/officeDocument/2006/customXml" ds:itemID="{AC888A28-5B10-48BE-B8D6-480C75C53C84}">
  <ds:schemaRefs>
    <ds:schemaRef ds:uri="http://schemas.microsoft.com/office/2006/metadata/properties"/>
    <ds:schemaRef ds:uri="http://schemas.microsoft.com/office/infopath/2007/PartnerControls"/>
    <ds:schemaRef ds:uri="537647ec-f617-4999-8032-1f453e4c2fb5"/>
    <ds:schemaRef ds:uri="04c69e7e-30dd-4fc4-b8bc-afeef48eb057"/>
  </ds:schemaRefs>
</ds:datastoreItem>
</file>

<file path=customXml/itemProps4.xml><?xml version="1.0" encoding="utf-8"?>
<ds:datastoreItem xmlns:ds="http://schemas.openxmlformats.org/officeDocument/2006/customXml" ds:itemID="{422B8E45-4B7B-44CA-883D-6EABF409C33D}">
  <ds:schemaRefs>
    <ds:schemaRef ds:uri="http://schemas.microsoft.com/sharepoint/v3/contenttype/forms"/>
  </ds:schemaRefs>
</ds:datastoreItem>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Natalie Au</cp:lastModifiedBy>
  <cp:revision>2</cp:revision>
  <dcterms:created xsi:type="dcterms:W3CDTF">2024-10-14T21:28:00Z</dcterms:created>
  <dcterms:modified xsi:type="dcterms:W3CDTF">2024-10-14T21:28:00Z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y fmtid="{D5CDD505-2E9C-101B-9397-08002B2CF9AE}" pid="3" name="MediaServiceImageTags">
    <vt:lpwstr/>
  </property>
</Properties>
</file>