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812DC" w14:textId="056BD70F" w:rsidR="1A557A28" w:rsidRDefault="003800A1" w:rsidP="4E551E08">
      <w:pPr>
        <w:rPr>
          <w:rFonts w:ascii="Calibri" w:eastAsia="Calibri" w:hAnsi="Calibri" w:cs="Calibri"/>
          <w:color w:val="4472C4" w:themeColor="accent1"/>
          <w:sz w:val="28"/>
          <w:szCs w:val="28"/>
        </w:rPr>
      </w:pPr>
      <w:r>
        <w:rPr>
          <w:rFonts w:ascii="Calibri" w:eastAsia="Calibri" w:hAnsi="Calibri" w:cs="Calibri"/>
          <w:color w:val="4472C4" w:themeColor="accent1"/>
          <w:sz w:val="28"/>
          <w:szCs w:val="28"/>
        </w:rPr>
        <w:t>The KPNC StrokeExpress program markedly shortens time-to-thrombolysis for patients with ischemic stroke and provides</w:t>
      </w:r>
      <w:r w:rsidR="004A29E7">
        <w:rPr>
          <w:rFonts w:ascii="Calibri" w:eastAsia="Calibri" w:hAnsi="Calibri" w:cs="Calibri"/>
          <w:color w:val="4472C4" w:themeColor="accent1"/>
          <w:sz w:val="28"/>
          <w:szCs w:val="28"/>
        </w:rPr>
        <w:t xml:space="preserve"> important data for further studies to improve patient outcomes</w:t>
      </w:r>
    </w:p>
    <w:p w14:paraId="7FCD574A" w14:textId="3D1EAB2E" w:rsidR="008A7C90" w:rsidRDefault="006C6675" w:rsidP="00D24534">
      <w:pPr>
        <w:spacing w:after="0"/>
      </w:pPr>
      <w:r w:rsidRPr="0085322E">
        <w:t>Alexander C. Flint, MD, PhD</w:t>
      </w:r>
      <w:r>
        <w:t xml:space="preserve">, </w:t>
      </w:r>
      <w:r w:rsidR="0085322E" w:rsidRPr="0085322E">
        <w:t>Mai N. Nguyen-Huynh, MD, MAS; Jeffrey G. Klingman, MD; Andrew L. Avins, MD, MPH; Vivek A Rao, MD; Abigail Eaton, PhD; Sunil Bhopale, MD; Anne C. Kim, MD; John W Morehouse, MD</w:t>
      </w:r>
      <w:r>
        <w:t xml:space="preserve">; </w:t>
      </w:r>
      <w:r w:rsidRPr="006C6675">
        <w:t>Stephen Uong, MPH; Sean P Cullen, MD; Daniel P Hsu, MD; Nancy J Edwards, MD; Prasad A Reddy, MD; Sheila L Chan, MD; Patricia A Zrilak, RN, PhD</w:t>
      </w:r>
    </w:p>
    <w:tbl>
      <w:tblPr>
        <w:tblStyle w:val="TableGrid"/>
        <w:tblpPr w:leftFromText="180" w:rightFromText="180" w:vertAnchor="page" w:horzAnchor="margin" w:tblpY="3221"/>
        <w:tblW w:w="10705" w:type="dxa"/>
        <w:tblLook w:val="04A0" w:firstRow="1" w:lastRow="0" w:firstColumn="1" w:lastColumn="0" w:noHBand="0" w:noVBand="1"/>
      </w:tblPr>
      <w:tblGrid>
        <w:gridCol w:w="1975"/>
        <w:gridCol w:w="8730"/>
      </w:tblGrid>
      <w:tr w:rsidR="0048655A" w:rsidRPr="008A7C90" w14:paraId="307289BF" w14:textId="77777777" w:rsidTr="006C6675">
        <w:trPr>
          <w:trHeight w:val="816"/>
        </w:trPr>
        <w:tc>
          <w:tcPr>
            <w:tcW w:w="1975" w:type="dxa"/>
          </w:tcPr>
          <w:p w14:paraId="2C7E2D09" w14:textId="77777777" w:rsidR="0048655A" w:rsidRPr="008A7C90" w:rsidRDefault="0048655A" w:rsidP="006C6675">
            <w:pPr>
              <w:spacing w:line="259" w:lineRule="auto"/>
            </w:pPr>
            <w:bookmarkStart w:id="0" w:name="_Hlk54105970"/>
            <w:r w:rsidRPr="008A7C90">
              <w:t>Challenge</w:t>
            </w:r>
          </w:p>
        </w:tc>
        <w:tc>
          <w:tcPr>
            <w:tcW w:w="8730" w:type="dxa"/>
          </w:tcPr>
          <w:p w14:paraId="07A5D686" w14:textId="02E5929A" w:rsidR="0048655A" w:rsidRDefault="0088394F" w:rsidP="006C6675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1) Reducing the "door-to-needle" </w:t>
            </w:r>
            <w:r w:rsidR="00826826">
              <w:rPr>
                <w:b/>
                <w:bCs/>
              </w:rPr>
              <w:t xml:space="preserve">(DTN) </w:t>
            </w:r>
            <w:r>
              <w:rPr>
                <w:b/>
                <w:bCs/>
              </w:rPr>
              <w:t>time for administering thrombolytic therapy</w:t>
            </w:r>
            <w:r w:rsidR="0048655A" w:rsidRPr="0031051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to patients having a</w:t>
            </w:r>
            <w:r w:rsidR="0030424A">
              <w:rPr>
                <w:b/>
                <w:bCs/>
              </w:rPr>
              <w:t>n</w:t>
            </w:r>
            <w:r>
              <w:rPr>
                <w:b/>
                <w:bCs/>
              </w:rPr>
              <w:t xml:space="preserve"> acute ischemic stroke is a critical determinant of outcomes for which KPNC has created a unique</w:t>
            </w:r>
            <w:r w:rsidR="005A61BC">
              <w:rPr>
                <w:b/>
                <w:bCs/>
              </w:rPr>
              <w:t xml:space="preserve"> telestroke</w:t>
            </w:r>
            <w:r>
              <w:rPr>
                <w:b/>
                <w:bCs/>
              </w:rPr>
              <w:t xml:space="preserve"> workflow (StrokeExpress); measuring </w:t>
            </w:r>
            <w:r w:rsidR="0030424A">
              <w:rPr>
                <w:b/>
                <w:bCs/>
              </w:rPr>
              <w:t xml:space="preserve">the </w:t>
            </w:r>
            <w:r>
              <w:rPr>
                <w:b/>
                <w:bCs/>
              </w:rPr>
              <w:t xml:space="preserve">performance </w:t>
            </w:r>
            <w:r w:rsidR="0030424A">
              <w:rPr>
                <w:b/>
                <w:bCs/>
              </w:rPr>
              <w:t>of this program has not been undertaken to date.</w:t>
            </w:r>
          </w:p>
          <w:p w14:paraId="7F9273D4" w14:textId="26359322" w:rsidR="0030424A" w:rsidRPr="0031051B" w:rsidRDefault="0030424A" w:rsidP="006C6675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2) Endovascular stroke treatment (EST) is </w:t>
            </w:r>
            <w:r w:rsidR="00FC7DF0">
              <w:rPr>
                <w:b/>
                <w:bCs/>
              </w:rPr>
              <w:t xml:space="preserve">a </w:t>
            </w:r>
            <w:r>
              <w:rPr>
                <w:b/>
                <w:bCs/>
              </w:rPr>
              <w:t xml:space="preserve">relatively new option for patients with acute ischemic stroke </w:t>
            </w:r>
            <w:r w:rsidR="00FC7DF0">
              <w:rPr>
                <w:b/>
                <w:bCs/>
              </w:rPr>
              <w:t xml:space="preserve">but whether prior intravenous thrombolytic therapy may reduce its effectiveness (by causing distal migration of the cerebral-artery thrombosis) is unknown; KPNC's data may provide important evidence regarding this possibility. </w:t>
            </w:r>
          </w:p>
        </w:tc>
      </w:tr>
      <w:tr w:rsidR="0048655A" w:rsidRPr="008A7C90" w14:paraId="67D435C8" w14:textId="77777777" w:rsidTr="006C6675">
        <w:trPr>
          <w:trHeight w:val="1091"/>
        </w:trPr>
        <w:tc>
          <w:tcPr>
            <w:tcW w:w="1975" w:type="dxa"/>
          </w:tcPr>
          <w:p w14:paraId="351B366F" w14:textId="77777777" w:rsidR="0048655A" w:rsidRPr="008A7C90" w:rsidRDefault="0048655A" w:rsidP="006C6675">
            <w:pPr>
              <w:spacing w:line="259" w:lineRule="auto"/>
            </w:pPr>
            <w:r w:rsidRPr="008A7C90">
              <w:t>Existing Evidence</w:t>
            </w:r>
          </w:p>
        </w:tc>
        <w:tc>
          <w:tcPr>
            <w:tcW w:w="8730" w:type="dxa"/>
          </w:tcPr>
          <w:p w14:paraId="0E190684" w14:textId="15C92A18" w:rsidR="00D826DE" w:rsidRDefault="00FC7DF0" w:rsidP="006C6675">
            <w:pPr>
              <w:spacing w:line="259" w:lineRule="auto"/>
            </w:pPr>
            <w:r>
              <w:t xml:space="preserve">1) </w:t>
            </w:r>
            <w:r w:rsidR="0024688F">
              <w:t>The most notable prior attempt at reducing door-to-needle time was the Helsinki model (</w:t>
            </w:r>
            <w:r w:rsidR="0024688F" w:rsidRPr="0024688F">
              <w:t>Meretoja A, et al. Neurology. 2012. 24;79(4):306</w:t>
            </w:r>
            <w:r w:rsidR="0024688F">
              <w:t xml:space="preserve">), which did not </w:t>
            </w:r>
            <w:r w:rsidR="00D826DE">
              <w:t>include a telestroke component. The</w:t>
            </w:r>
            <w:r w:rsidR="00A60987">
              <w:t xml:space="preserve"> incremental value of adding</w:t>
            </w:r>
            <w:r w:rsidR="00D826DE">
              <w:t xml:space="preserve"> </w:t>
            </w:r>
            <w:r w:rsidR="00A60987">
              <w:t xml:space="preserve">the </w:t>
            </w:r>
            <w:r w:rsidR="00D826DE">
              <w:t xml:space="preserve">telestroke </w:t>
            </w:r>
            <w:r w:rsidR="00A60987">
              <w:t xml:space="preserve">intervention </w:t>
            </w:r>
            <w:r w:rsidR="00D826DE">
              <w:t>to the Helsinki model is unknown.</w:t>
            </w:r>
          </w:p>
          <w:p w14:paraId="70041630" w14:textId="7AD027C8" w:rsidR="0048655A" w:rsidRPr="008A7C90" w:rsidRDefault="00D826DE" w:rsidP="006C6675">
            <w:pPr>
              <w:spacing w:line="259" w:lineRule="auto"/>
            </w:pPr>
            <w:r>
              <w:t xml:space="preserve">2) </w:t>
            </w:r>
            <w:r w:rsidR="00062B6F">
              <w:t xml:space="preserve">No high-quality studies have previously examined the issue of whether pre-treatment with </w:t>
            </w:r>
            <w:r w:rsidR="00062B6F" w:rsidRPr="00062B6F">
              <w:t>intravenous thrombolytic therapy</w:t>
            </w:r>
            <w:r w:rsidR="00062B6F">
              <w:t xml:space="preserve"> may reduce the </w:t>
            </w:r>
            <w:r w:rsidR="00955EC4">
              <w:t>likelihood of successful EST by causing distal embolization.</w:t>
            </w:r>
          </w:p>
        </w:tc>
      </w:tr>
      <w:tr w:rsidR="0048655A" w:rsidRPr="008A7C90" w14:paraId="136E6453" w14:textId="77777777" w:rsidTr="006C6675">
        <w:trPr>
          <w:trHeight w:val="262"/>
        </w:trPr>
        <w:tc>
          <w:tcPr>
            <w:tcW w:w="1975" w:type="dxa"/>
          </w:tcPr>
          <w:p w14:paraId="53202DB8" w14:textId="77777777" w:rsidR="0048655A" w:rsidRPr="008A7C90" w:rsidRDefault="0048655A" w:rsidP="006C6675">
            <w:pPr>
              <w:spacing w:line="259" w:lineRule="auto"/>
            </w:pPr>
            <w:r w:rsidRPr="008A7C90">
              <w:t>Target Population</w:t>
            </w:r>
          </w:p>
        </w:tc>
        <w:tc>
          <w:tcPr>
            <w:tcW w:w="8730" w:type="dxa"/>
          </w:tcPr>
          <w:p w14:paraId="4A5032A7" w14:textId="77777777" w:rsidR="0048655A" w:rsidRDefault="008148EC" w:rsidP="006C6675">
            <w:pPr>
              <w:spacing w:line="259" w:lineRule="auto"/>
            </w:pPr>
            <w:r>
              <w:t xml:space="preserve">1) Patients with </w:t>
            </w:r>
            <w:r w:rsidR="00FE5D78">
              <w:t>acute ischemic stroke</w:t>
            </w:r>
          </w:p>
          <w:p w14:paraId="1486D38C" w14:textId="061C6901" w:rsidR="00FE5D78" w:rsidRPr="008A7C90" w:rsidRDefault="00FE5D78" w:rsidP="006C6675">
            <w:pPr>
              <w:spacing w:line="259" w:lineRule="auto"/>
            </w:pPr>
            <w:r>
              <w:t>2) Patients with acute ischemic large-artery stroke</w:t>
            </w:r>
          </w:p>
        </w:tc>
      </w:tr>
      <w:tr w:rsidR="0048655A" w:rsidRPr="008A7C90" w14:paraId="5B80BED5" w14:textId="77777777" w:rsidTr="006C6675">
        <w:trPr>
          <w:trHeight w:val="276"/>
        </w:trPr>
        <w:tc>
          <w:tcPr>
            <w:tcW w:w="1975" w:type="dxa"/>
          </w:tcPr>
          <w:p w14:paraId="0D0B7C0D" w14:textId="77777777" w:rsidR="0048655A" w:rsidRPr="008A7C90" w:rsidRDefault="0048655A" w:rsidP="006C6675">
            <w:pPr>
              <w:spacing w:line="259" w:lineRule="auto"/>
            </w:pPr>
            <w:r w:rsidRPr="008A7C90">
              <w:t>Intervention or Exposure</w:t>
            </w:r>
          </w:p>
        </w:tc>
        <w:tc>
          <w:tcPr>
            <w:tcW w:w="8730" w:type="dxa"/>
          </w:tcPr>
          <w:p w14:paraId="783F58AF" w14:textId="77777777" w:rsidR="0048655A" w:rsidRDefault="00FE5D78" w:rsidP="006C6675">
            <w:pPr>
              <w:spacing w:line="259" w:lineRule="auto"/>
            </w:pPr>
            <w:r>
              <w:t>1) StrokeExpress protocol to streamline workflows for administering intravenous thrombolytic therapy</w:t>
            </w:r>
          </w:p>
          <w:p w14:paraId="0CA2C589" w14:textId="06CBE418" w:rsidR="00FE5D78" w:rsidRPr="008A7C90" w:rsidRDefault="00FE5D78" w:rsidP="006C6675">
            <w:pPr>
              <w:spacing w:line="259" w:lineRule="auto"/>
            </w:pPr>
            <w:r>
              <w:t>2) Intravenous thrombolytic therapy before EST</w:t>
            </w:r>
          </w:p>
        </w:tc>
      </w:tr>
      <w:tr w:rsidR="0048655A" w:rsidRPr="008A7C90" w14:paraId="13978FD3" w14:textId="77777777" w:rsidTr="006C6675">
        <w:trPr>
          <w:trHeight w:val="2282"/>
        </w:trPr>
        <w:tc>
          <w:tcPr>
            <w:tcW w:w="1975" w:type="dxa"/>
          </w:tcPr>
          <w:p w14:paraId="7525D5B4" w14:textId="77777777" w:rsidR="0048655A" w:rsidRPr="00EF635D" w:rsidRDefault="0048655A" w:rsidP="006C6675">
            <w:pPr>
              <w:spacing w:line="259" w:lineRule="auto"/>
              <w:rPr>
                <w:b/>
                <w:bCs/>
              </w:rPr>
            </w:pPr>
            <w:r w:rsidRPr="00EF635D">
              <w:rPr>
                <w:b/>
                <w:bCs/>
              </w:rPr>
              <w:t>Outcomes/Key Findings</w:t>
            </w:r>
          </w:p>
        </w:tc>
        <w:tc>
          <w:tcPr>
            <w:tcW w:w="8730" w:type="dxa"/>
          </w:tcPr>
          <w:p w14:paraId="5C3FCFAB" w14:textId="3278E7B5" w:rsidR="008326DA" w:rsidRDefault="008326DA" w:rsidP="00ED7DB8">
            <w:pPr>
              <w:spacing w:line="259" w:lineRule="auto"/>
            </w:pPr>
            <w:r w:rsidRPr="00826826">
              <w:rPr>
                <w:b/>
                <w:bCs/>
              </w:rPr>
              <w:t>1) Introduction of the StrokeExpress protocol within KPNC using telestroke management was associated with increased alteplase administrations, significantly shorter DTN times, and no increase in adverse outcomes.</w:t>
            </w:r>
            <w:r w:rsidR="00826826">
              <w:t xml:space="preserve">   </w:t>
            </w:r>
            <w:r w:rsidR="00826826" w:rsidRPr="00826826">
              <w:t>After implementation, alteplase administrations increased 82% (P&lt;0.001)</w:t>
            </w:r>
            <w:r w:rsidR="00826826">
              <w:t xml:space="preserve"> and m</w:t>
            </w:r>
            <w:r w:rsidR="00826826" w:rsidRPr="00826826">
              <w:t>edian DTN time decreased by 36% (P&lt;0.001)</w:t>
            </w:r>
            <w:r w:rsidR="00826826">
              <w:t xml:space="preserve">. </w:t>
            </w:r>
            <w:r w:rsidR="00826826" w:rsidRPr="00826826">
              <w:t>DTN time &lt;60 minutes was achieved in 87% versus 61% (P&lt;0.001) of patients in the pre-StrokeExpress period and DTN times &lt;30 minutes were much more common in the StrokeExpress period (40.8% versus 4.2% before implementation). There was no significant difference in symptomatic intracranial hemorrhage rates in the 2 periods (3.8% versus 2.2% before implementation; P=0.29).</w:t>
            </w:r>
          </w:p>
          <w:p w14:paraId="3CD35CB0" w14:textId="03F4281D" w:rsidR="00826826" w:rsidRPr="00826826" w:rsidRDefault="00826826" w:rsidP="00552C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2) </w:t>
            </w:r>
            <w:r w:rsidR="00552C6F">
              <w:t xml:space="preserve"> </w:t>
            </w:r>
            <w:r w:rsidR="00552C6F" w:rsidRPr="00552C6F">
              <w:rPr>
                <w:b/>
                <w:bCs/>
              </w:rPr>
              <w:t>Intravenous tPA administration before EST for large artery occlusion is associated with</w:t>
            </w:r>
            <w:r w:rsidR="00124B67">
              <w:rPr>
                <w:b/>
                <w:bCs/>
              </w:rPr>
              <w:t xml:space="preserve"> </w:t>
            </w:r>
            <w:r w:rsidR="00552C6F" w:rsidRPr="00552C6F">
              <w:rPr>
                <w:b/>
                <w:bCs/>
              </w:rPr>
              <w:t xml:space="preserve">distal embolization, which </w:t>
            </w:r>
            <w:r w:rsidR="00124B67">
              <w:rPr>
                <w:b/>
                <w:bCs/>
              </w:rPr>
              <w:t xml:space="preserve">may </w:t>
            </w:r>
            <w:r w:rsidR="00552C6F" w:rsidRPr="00552C6F">
              <w:rPr>
                <w:b/>
                <w:bCs/>
              </w:rPr>
              <w:t>reduce the chance that EST can be attempted and recanalization achieved.</w:t>
            </w:r>
            <w:r w:rsidR="00436AB4">
              <w:rPr>
                <w:b/>
                <w:bCs/>
              </w:rPr>
              <w:t xml:space="preserve"> </w:t>
            </w:r>
            <w:r w:rsidR="00436AB4">
              <w:t xml:space="preserve"> </w:t>
            </w:r>
            <w:r w:rsidR="00436AB4" w:rsidRPr="00436AB4">
              <w:t>Distal embolization before EST was quite common (20.1%) and occurred more often after intravenous tPA before EST (24.9%) than among those not receiving tPA (7.1%; P&lt;0.001). Distal embolization was associated with an inability to attempt EST.</w:t>
            </w:r>
          </w:p>
        </w:tc>
      </w:tr>
      <w:tr w:rsidR="0048655A" w:rsidRPr="008A7C90" w14:paraId="62542513" w14:textId="77777777" w:rsidTr="006C6675">
        <w:trPr>
          <w:trHeight w:val="816"/>
        </w:trPr>
        <w:tc>
          <w:tcPr>
            <w:tcW w:w="1975" w:type="dxa"/>
          </w:tcPr>
          <w:p w14:paraId="38755ADC" w14:textId="77777777" w:rsidR="0048655A" w:rsidRPr="00EF635D" w:rsidRDefault="0048655A" w:rsidP="006C6675">
            <w:pPr>
              <w:spacing w:line="259" w:lineRule="auto"/>
              <w:rPr>
                <w:b/>
                <w:bCs/>
              </w:rPr>
            </w:pPr>
            <w:r w:rsidRPr="00EF635D">
              <w:rPr>
                <w:b/>
                <w:bCs/>
              </w:rPr>
              <w:t>Resulting Action/Change</w:t>
            </w:r>
          </w:p>
        </w:tc>
        <w:tc>
          <w:tcPr>
            <w:tcW w:w="8730" w:type="dxa"/>
          </w:tcPr>
          <w:p w14:paraId="1F7CF0BD" w14:textId="58D8A699" w:rsidR="0048655A" w:rsidRDefault="003E051E" w:rsidP="006C6675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1) The</w:t>
            </w:r>
            <w:r w:rsidR="000F329E">
              <w:rPr>
                <w:b/>
                <w:bCs/>
              </w:rPr>
              <w:t xml:space="preserve"> analysis confirmed the value of</w:t>
            </w:r>
            <w:r>
              <w:rPr>
                <w:b/>
                <w:bCs/>
              </w:rPr>
              <w:t xml:space="preserve"> StrokeExpress program </w:t>
            </w:r>
            <w:r w:rsidR="000F329E">
              <w:rPr>
                <w:b/>
                <w:bCs/>
              </w:rPr>
              <w:t>as</w:t>
            </w:r>
            <w:r>
              <w:rPr>
                <w:b/>
                <w:bCs/>
              </w:rPr>
              <w:t xml:space="preserve"> standard of care</w:t>
            </w:r>
            <w:r w:rsidR="005C2B0C">
              <w:rPr>
                <w:b/>
                <w:bCs/>
              </w:rPr>
              <w:t xml:space="preserve"> </w:t>
            </w:r>
            <w:r w:rsidR="000F329E">
              <w:rPr>
                <w:b/>
                <w:bCs/>
              </w:rPr>
              <w:t>for</w:t>
            </w:r>
            <w:r w:rsidR="005C2B0C">
              <w:rPr>
                <w:b/>
                <w:bCs/>
              </w:rPr>
              <w:t xml:space="preserve"> KPNC</w:t>
            </w:r>
            <w:r>
              <w:rPr>
                <w:b/>
                <w:bCs/>
              </w:rPr>
              <w:t xml:space="preserve"> for the management of patients with symptoms and signs consistent with an acute stroke</w:t>
            </w:r>
            <w:r w:rsidR="005C2B0C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</w:p>
          <w:p w14:paraId="092B6F29" w14:textId="7AF9888C" w:rsidR="003E051E" w:rsidRPr="00EF635D" w:rsidRDefault="003E051E" w:rsidP="006C6675">
            <w:pPr>
              <w:spacing w:line="259" w:lineRule="auto"/>
              <w:rPr>
                <w:b/>
                <w:bCs/>
              </w:rPr>
            </w:pPr>
          </w:p>
        </w:tc>
      </w:tr>
      <w:tr w:rsidR="00CB0455" w:rsidRPr="008A7C90" w14:paraId="57800790" w14:textId="77777777" w:rsidTr="006C6675">
        <w:trPr>
          <w:trHeight w:val="816"/>
        </w:trPr>
        <w:tc>
          <w:tcPr>
            <w:tcW w:w="1975" w:type="dxa"/>
          </w:tcPr>
          <w:p w14:paraId="6C4E04AC" w14:textId="161310DB" w:rsidR="00CB0455" w:rsidRPr="00EB0401" w:rsidRDefault="00CB0455" w:rsidP="006C6675">
            <w:r w:rsidRPr="00EB0401">
              <w:t>Additional Recommendations</w:t>
            </w:r>
          </w:p>
        </w:tc>
        <w:tc>
          <w:tcPr>
            <w:tcW w:w="8730" w:type="dxa"/>
          </w:tcPr>
          <w:p w14:paraId="3E244100" w14:textId="7615D24C" w:rsidR="00CB0455" w:rsidRDefault="006D7E58" w:rsidP="006C6675">
            <w:r>
              <w:t xml:space="preserve">1) </w:t>
            </w:r>
            <w:r w:rsidR="00FF1F8F">
              <w:rPr>
                <w:b/>
                <w:bCs/>
              </w:rPr>
              <w:t>Formal change in acute stroke-management protocols await the results of multicenter randomized studies in progress.</w:t>
            </w:r>
          </w:p>
          <w:p w14:paraId="08163871" w14:textId="6A0F9AFA" w:rsidR="006D7E58" w:rsidRPr="00EB0401" w:rsidRDefault="006D7E58" w:rsidP="006C6675">
            <w:r>
              <w:t xml:space="preserve">2) </w:t>
            </w:r>
            <w:r w:rsidR="00FF1F8F">
              <w:t>Additional evaluations could explore why/which patients are not meeting current targets and potential modifiable factors.</w:t>
            </w:r>
            <w:bookmarkStart w:id="1" w:name="_GoBack"/>
            <w:bookmarkEnd w:id="1"/>
          </w:p>
        </w:tc>
      </w:tr>
      <w:tr w:rsidR="0048655A" w:rsidRPr="008A7C90" w14:paraId="21F6FB6D" w14:textId="77777777" w:rsidTr="006C6675">
        <w:trPr>
          <w:trHeight w:val="552"/>
        </w:trPr>
        <w:tc>
          <w:tcPr>
            <w:tcW w:w="1975" w:type="dxa"/>
          </w:tcPr>
          <w:p w14:paraId="511F380C" w14:textId="77777777" w:rsidR="0048655A" w:rsidRPr="008A7C90" w:rsidRDefault="0048655A" w:rsidP="006C6675">
            <w:pPr>
              <w:spacing w:line="259" w:lineRule="auto"/>
            </w:pPr>
            <w:r w:rsidRPr="008A7C90">
              <w:lastRenderedPageBreak/>
              <w:t>Implementation Tools</w:t>
            </w:r>
            <w:r w:rsidRPr="008A7C90">
              <w:tab/>
            </w:r>
          </w:p>
        </w:tc>
        <w:tc>
          <w:tcPr>
            <w:tcW w:w="8730" w:type="dxa"/>
          </w:tcPr>
          <w:p w14:paraId="006D6430" w14:textId="77777777" w:rsidR="0048655A" w:rsidRDefault="006D7E58" w:rsidP="006C6675">
            <w:pPr>
              <w:spacing w:line="259" w:lineRule="auto"/>
            </w:pPr>
            <w:r>
              <w:t>1) The performance of the StrokeExpress program continues to be monitored within KPNC</w:t>
            </w:r>
          </w:p>
          <w:p w14:paraId="35B5FEA6" w14:textId="7595A7D0" w:rsidR="006D7E58" w:rsidRPr="008A7C90" w:rsidRDefault="006D7E58" w:rsidP="006C6675">
            <w:pPr>
              <w:spacing w:line="259" w:lineRule="auto"/>
            </w:pPr>
            <w:r>
              <w:t xml:space="preserve">2) </w:t>
            </w:r>
            <w:r w:rsidR="00D9091C">
              <w:t>The role of primary EST in the management of patients presenting and signs and symptoms of an acute stroke are currently under discussion.</w:t>
            </w:r>
          </w:p>
        </w:tc>
      </w:tr>
      <w:tr w:rsidR="0048655A" w:rsidRPr="008A7C90" w14:paraId="02D4678D" w14:textId="77777777" w:rsidTr="006C6675">
        <w:trPr>
          <w:trHeight w:val="552"/>
        </w:trPr>
        <w:tc>
          <w:tcPr>
            <w:tcW w:w="1975" w:type="dxa"/>
          </w:tcPr>
          <w:p w14:paraId="1B184543" w14:textId="77777777" w:rsidR="0048655A" w:rsidRPr="008A7C90" w:rsidRDefault="0048655A" w:rsidP="006C6675">
            <w:pPr>
              <w:spacing w:line="259" w:lineRule="auto"/>
            </w:pPr>
            <w:r w:rsidRPr="008A7C90">
              <w:t>Implementation Measurement</w:t>
            </w:r>
          </w:p>
        </w:tc>
        <w:tc>
          <w:tcPr>
            <w:tcW w:w="8730" w:type="dxa"/>
          </w:tcPr>
          <w:p w14:paraId="7FF0703D" w14:textId="77777777" w:rsidR="0048655A" w:rsidRDefault="006D7E58" w:rsidP="006C6675">
            <w:pPr>
              <w:spacing w:line="259" w:lineRule="auto"/>
            </w:pPr>
            <w:r>
              <w:t>1) Changes in door-to-needle time are monitored regularly, all</w:t>
            </w:r>
            <w:r w:rsidR="005C2B0C">
              <w:t>owing for corrections to existing protocols to maintain the benefits of the program</w:t>
            </w:r>
          </w:p>
          <w:p w14:paraId="0D25EBD1" w14:textId="4E6028E9" w:rsidR="005C2B0C" w:rsidRPr="008A7C90" w:rsidRDefault="005C2B0C" w:rsidP="006C6675">
            <w:pPr>
              <w:spacing w:line="259" w:lineRule="auto"/>
            </w:pPr>
            <w:r>
              <w:t>2) No formal measurement</w:t>
            </w:r>
            <w:r w:rsidR="007D1638">
              <w:t xml:space="preserve"> system</w:t>
            </w:r>
          </w:p>
        </w:tc>
      </w:tr>
      <w:tr w:rsidR="0048655A" w:rsidRPr="008A7C90" w14:paraId="66558595" w14:textId="77777777" w:rsidTr="006C6675">
        <w:trPr>
          <w:trHeight w:val="538"/>
        </w:trPr>
        <w:tc>
          <w:tcPr>
            <w:tcW w:w="1975" w:type="dxa"/>
          </w:tcPr>
          <w:p w14:paraId="29954FA9" w14:textId="0766030D" w:rsidR="0048655A" w:rsidRPr="008A7C90" w:rsidRDefault="0048655A" w:rsidP="006C6675">
            <w:pPr>
              <w:spacing w:line="259" w:lineRule="auto"/>
            </w:pPr>
            <w:r w:rsidRPr="008A7C90">
              <w:t>Reference</w:t>
            </w:r>
            <w:r w:rsidR="006D7E58">
              <w:t>s</w:t>
            </w:r>
          </w:p>
        </w:tc>
        <w:tc>
          <w:tcPr>
            <w:tcW w:w="8730" w:type="dxa"/>
          </w:tcPr>
          <w:p w14:paraId="571995A8" w14:textId="6773DFD3" w:rsidR="004C2237" w:rsidRDefault="004C2237" w:rsidP="006C6675">
            <w:pPr>
              <w:spacing w:line="259" w:lineRule="auto"/>
              <w:rPr>
                <w:noProof/>
              </w:rPr>
            </w:pPr>
            <w:r>
              <w:rPr>
                <w:noProof/>
              </w:rPr>
              <w:t xml:space="preserve">1)  </w:t>
            </w:r>
            <w:r>
              <w:rPr>
                <w:noProof/>
              </w:rPr>
              <w:drawing>
                <wp:inline distT="0" distB="0" distL="0" distR="0" wp14:anchorId="5447CCD0" wp14:editId="78B214AE">
                  <wp:extent cx="4140200" cy="1558368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1786" cy="1574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655340" w14:textId="4E371C5C" w:rsidR="000C42E8" w:rsidRDefault="000C42E8" w:rsidP="006C6675">
            <w:pPr>
              <w:spacing w:line="259" w:lineRule="auto"/>
              <w:rPr>
                <w:noProof/>
              </w:rPr>
            </w:pPr>
            <w:r>
              <w:rPr>
                <w:noProof/>
              </w:rPr>
              <w:t xml:space="preserve">Ref: </w:t>
            </w:r>
            <w:r w:rsidRPr="000C42E8">
              <w:rPr>
                <w:noProof/>
              </w:rPr>
              <w:t>Nguyen-Huynh MN, Klingman JG, Avins AL, Rao VA, Eaton A, Bhopale S, Kim AC, Morehouse JW, Flint AC; KPNC Stroke FORCE Team. Novel Telestroke Program Improves Thrombolysis for Acute Stroke Across 21 Hospitals of an Integrated Healthcare System. Stroke. 2018 Jan;49(1):133-139. doi: 10.1161/STROKEAHA.117.018413.</w:t>
            </w:r>
          </w:p>
          <w:p w14:paraId="3347DF99" w14:textId="6759B2D1" w:rsidR="000C42E8" w:rsidRDefault="000C42E8" w:rsidP="006C6675">
            <w:pPr>
              <w:spacing w:line="259" w:lineRule="auto"/>
              <w:rPr>
                <w:noProof/>
              </w:rPr>
            </w:pPr>
          </w:p>
          <w:p w14:paraId="39A7897A" w14:textId="25E4C58C" w:rsidR="000C42E8" w:rsidRDefault="000C42E8" w:rsidP="006C6675">
            <w:pPr>
              <w:spacing w:line="259" w:lineRule="auto"/>
              <w:rPr>
                <w:noProof/>
              </w:rPr>
            </w:pPr>
            <w:r>
              <w:rPr>
                <w:noProof/>
              </w:rPr>
              <w:t>2)</w:t>
            </w:r>
          </w:p>
          <w:p w14:paraId="0FF910AB" w14:textId="1CDC96FF" w:rsidR="004C2237" w:rsidRDefault="000C42E8" w:rsidP="006C6675">
            <w:pPr>
              <w:spacing w:line="259" w:lineRule="auto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2960372" wp14:editId="699B9C34">
                  <wp:extent cx="1682750" cy="2095316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8519" cy="2114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C42E8">
              <w:rPr>
                <w:noProof/>
              </w:rPr>
              <w:t xml:space="preserve"> </w:t>
            </w:r>
          </w:p>
          <w:p w14:paraId="722DE921" w14:textId="29DF7689" w:rsidR="0048655A" w:rsidRPr="008A7C90" w:rsidRDefault="00BC3C75" w:rsidP="006C6675">
            <w:pPr>
              <w:spacing w:line="259" w:lineRule="auto"/>
            </w:pPr>
            <w:r>
              <w:t xml:space="preserve">Ref: </w:t>
            </w:r>
            <w:r w:rsidRPr="00BC3C75">
              <w:t>Flint AC, Avins AL, Eaton A, Uong S, Cullen SP, Hsu DP, Edwards NJ, Reddy PA, Klingman JG, Rao VA, Chan SL, Hartman J, Zrelak PA, Nguyen-Huynh MN. Risk of Distal Embolization From tPA (Tissue-Type Plasminogen Activator) Administration Prior to Endovascular Stroke Treatment. Stroke. 2020 Sep;51(9):2697-2704. doi: 10.1161/STROKEAHA.120.029025.</w:t>
            </w:r>
            <w:r w:rsidR="0048655A" w:rsidRPr="008A7C90">
              <w:t xml:space="preserve"> </w:t>
            </w:r>
          </w:p>
        </w:tc>
      </w:tr>
      <w:bookmarkEnd w:id="0"/>
    </w:tbl>
    <w:p w14:paraId="62800767" w14:textId="77777777" w:rsidR="00FE6194" w:rsidRDefault="00FE6194" w:rsidP="00C73A94">
      <w:pPr>
        <w:spacing w:after="0"/>
      </w:pPr>
    </w:p>
    <w:sectPr w:rsidR="00FE6194" w:rsidSect="00D245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0A7EB6F-133B-4635-AC8B-61D8E0A69EED}"/>
    <w:docVar w:name="dgnword-eventsink" w:val="2013248927696"/>
  </w:docVars>
  <w:rsids>
    <w:rsidRoot w:val="008A7C90"/>
    <w:rsid w:val="00062B6F"/>
    <w:rsid w:val="000811DB"/>
    <w:rsid w:val="000C42E8"/>
    <w:rsid w:val="000F329E"/>
    <w:rsid w:val="00124B67"/>
    <w:rsid w:val="001D52BB"/>
    <w:rsid w:val="001E348B"/>
    <w:rsid w:val="0024688F"/>
    <w:rsid w:val="002509FD"/>
    <w:rsid w:val="002A1A00"/>
    <w:rsid w:val="0030424A"/>
    <w:rsid w:val="0031051B"/>
    <w:rsid w:val="003778E4"/>
    <w:rsid w:val="003800A1"/>
    <w:rsid w:val="003D755D"/>
    <w:rsid w:val="003E051E"/>
    <w:rsid w:val="003E27D1"/>
    <w:rsid w:val="003E34C5"/>
    <w:rsid w:val="00436AB4"/>
    <w:rsid w:val="0048655A"/>
    <w:rsid w:val="004A29E7"/>
    <w:rsid w:val="004C2237"/>
    <w:rsid w:val="00514319"/>
    <w:rsid w:val="00552C6F"/>
    <w:rsid w:val="00575B7E"/>
    <w:rsid w:val="005A61BC"/>
    <w:rsid w:val="005B5FBF"/>
    <w:rsid w:val="005C2B0C"/>
    <w:rsid w:val="006C6675"/>
    <w:rsid w:val="006D32D2"/>
    <w:rsid w:val="006D7E58"/>
    <w:rsid w:val="0072563B"/>
    <w:rsid w:val="00777238"/>
    <w:rsid w:val="007D1638"/>
    <w:rsid w:val="008131C8"/>
    <w:rsid w:val="008148EC"/>
    <w:rsid w:val="00826826"/>
    <w:rsid w:val="008326DA"/>
    <w:rsid w:val="008431AA"/>
    <w:rsid w:val="0085322E"/>
    <w:rsid w:val="0088394F"/>
    <w:rsid w:val="008A7C90"/>
    <w:rsid w:val="009001F2"/>
    <w:rsid w:val="00933309"/>
    <w:rsid w:val="00955EC4"/>
    <w:rsid w:val="009B2E91"/>
    <w:rsid w:val="009F0D44"/>
    <w:rsid w:val="00A16BB1"/>
    <w:rsid w:val="00A60987"/>
    <w:rsid w:val="00BC3C75"/>
    <w:rsid w:val="00C3487D"/>
    <w:rsid w:val="00C4025A"/>
    <w:rsid w:val="00C42DD8"/>
    <w:rsid w:val="00C73A94"/>
    <w:rsid w:val="00CB0455"/>
    <w:rsid w:val="00CF4301"/>
    <w:rsid w:val="00D003F1"/>
    <w:rsid w:val="00D24534"/>
    <w:rsid w:val="00D826DE"/>
    <w:rsid w:val="00D9091C"/>
    <w:rsid w:val="00EB0401"/>
    <w:rsid w:val="00ED7DB8"/>
    <w:rsid w:val="00EF635D"/>
    <w:rsid w:val="00FC7DF0"/>
    <w:rsid w:val="00FE5D78"/>
    <w:rsid w:val="00FE6194"/>
    <w:rsid w:val="00FF1F8F"/>
    <w:rsid w:val="0B4BE6C0"/>
    <w:rsid w:val="1A557A28"/>
    <w:rsid w:val="30BD5087"/>
    <w:rsid w:val="4E55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387FD"/>
  <w15:chartTrackingRefBased/>
  <w15:docId w15:val="{9FC22822-AC04-437A-95FB-02AB6792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A7C90"/>
  </w:style>
  <w:style w:type="paragraph" w:styleId="Heading1">
    <w:name w:val="heading 1"/>
    <w:basedOn w:val="Normal"/>
    <w:next w:val="Normal"/>
    <w:link w:val="Heading1Char"/>
    <w:uiPriority w:val="9"/>
    <w:qFormat/>
    <w:rsid w:val="008A7C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A7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7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C9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7FAD6358FF44797152258F9FF7A83" ma:contentTypeVersion="1" ma:contentTypeDescription="Create a new document." ma:contentTypeScope="" ma:versionID="fe005cc003bb5b4080769400e5f531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516410-FDCF-4CC9-8936-0765164F9F84}"/>
</file>

<file path=customXml/itemProps2.xml><?xml version="1.0" encoding="utf-8"?>
<ds:datastoreItem xmlns:ds="http://schemas.openxmlformats.org/officeDocument/2006/customXml" ds:itemID="{422B8E45-4B7B-44CA-883D-6EABF409C33D}"/>
</file>

<file path=customXml/itemProps3.xml><?xml version="1.0" encoding="utf-8"?>
<ds:datastoreItem xmlns:ds="http://schemas.openxmlformats.org/officeDocument/2006/customXml" ds:itemID="{AC888A28-5B10-48BE-B8D6-480C75C53C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Cimone E Parker</dc:creator>
  <cp:keywords/>
  <dc:description/>
  <cp:lastModifiedBy>Douglas A Corley</cp:lastModifiedBy>
  <cp:revision>4</cp:revision>
  <dcterms:created xsi:type="dcterms:W3CDTF">2021-04-14T19:24:00Z</dcterms:created>
  <dcterms:modified xsi:type="dcterms:W3CDTF">2021-04-24T18:15:00Z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0x0101000FA7FAD6358FF44797152258F9FF7A83</vt:lpwstr>
  </property>
</Properties>
</file>