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12DC" w14:textId="4FAF72E2" w:rsidR="1A557A28" w:rsidRPr="008842C1" w:rsidRDefault="00CA6C35" w:rsidP="00F55996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  <w:r w:rsidRPr="008842C1">
        <w:rPr>
          <w:rFonts w:ascii="Calibri" w:eastAsia="Calibri" w:hAnsi="Calibri" w:cs="Calibri"/>
          <w:color w:val="4472C4" w:themeColor="accent1"/>
          <w:sz w:val="28"/>
          <w:szCs w:val="28"/>
        </w:rPr>
        <w:t>Subconjunctival Kenalog for better post-op cataract inflammation control with no higher risk of glaucoma events</w:t>
      </w:r>
    </w:p>
    <w:p w14:paraId="28112833" w14:textId="307F445B" w:rsidR="00CA6C35" w:rsidRPr="00707216" w:rsidRDefault="00CA6C35" w:rsidP="00F55996">
      <w:pPr>
        <w:pStyle w:val="NormalWeb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07216">
        <w:rPr>
          <w:rFonts w:ascii="Calibri" w:hAnsi="Calibri" w:cs="Calibri"/>
          <w:color w:val="000000"/>
          <w:sz w:val="22"/>
          <w:szCs w:val="22"/>
        </w:rPr>
        <w:t>Neal H. Shorstein, MD, Shannon E. McCabe, MD, Mubarika Alavi, MS</w:t>
      </w:r>
      <w:r w:rsidR="005C3140">
        <w:rPr>
          <w:rFonts w:ascii="Calibri" w:hAnsi="Calibri" w:cs="Calibri"/>
          <w:color w:val="000000"/>
          <w:sz w:val="22"/>
          <w:szCs w:val="22"/>
        </w:rPr>
        <w:t>t3</w:t>
      </w:r>
      <w:r w:rsidRPr="00707216">
        <w:rPr>
          <w:rFonts w:ascii="Calibri" w:hAnsi="Calibri" w:cs="Calibri"/>
          <w:color w:val="000000"/>
          <w:sz w:val="22"/>
          <w:szCs w:val="22"/>
        </w:rPr>
        <w:t>, Marilyn L. Kwan, PhD and Naveen S. Chandra, MD</w:t>
      </w:r>
    </w:p>
    <w:tbl>
      <w:tblPr>
        <w:tblStyle w:val="TableGrid"/>
        <w:tblpPr w:leftFromText="187" w:rightFromText="187" w:vertAnchor="text" w:horzAnchor="margin" w:tblpY="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842C1" w14:paraId="307289BF" w14:textId="77777777" w:rsidTr="00F77DFA">
        <w:trPr>
          <w:trHeight w:val="816"/>
        </w:trPr>
        <w:tc>
          <w:tcPr>
            <w:tcW w:w="1975" w:type="dxa"/>
          </w:tcPr>
          <w:p w14:paraId="2C7E2D09" w14:textId="77777777" w:rsidR="0048655A" w:rsidRPr="00CF6857" w:rsidRDefault="0048655A" w:rsidP="00F77DFA">
            <w:pPr>
              <w:spacing w:line="259" w:lineRule="auto"/>
              <w:rPr>
                <w:rFonts w:ascii="Calibri" w:hAnsi="Calibri" w:cs="Calibri"/>
              </w:rPr>
            </w:pPr>
            <w:bookmarkStart w:id="0" w:name="_Hlk54105970"/>
            <w:r w:rsidRPr="00CF6857">
              <w:rPr>
                <w:rFonts w:ascii="Calibri" w:hAnsi="Calibri" w:cs="Calibri"/>
              </w:rPr>
              <w:t>Challenge</w:t>
            </w:r>
          </w:p>
        </w:tc>
        <w:tc>
          <w:tcPr>
            <w:tcW w:w="8730" w:type="dxa"/>
          </w:tcPr>
          <w:p w14:paraId="7F9273D4" w14:textId="281C4D9F" w:rsidR="0048655A" w:rsidRPr="00CF6857" w:rsidRDefault="007C5BFB" w:rsidP="00F77DFA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Self-administration </w:t>
            </w:r>
            <w:r w:rsidR="00CA6C35" w:rsidRPr="00CF6857">
              <w:rPr>
                <w:rFonts w:ascii="Calibri" w:hAnsi="Calibri" w:cs="Calibri"/>
                <w:b/>
                <w:bCs/>
              </w:rPr>
              <w:t xml:space="preserve">of anti-inflammatory </w:t>
            </w:r>
            <w:r>
              <w:rPr>
                <w:rFonts w:ascii="Calibri" w:hAnsi="Calibri" w:cs="Calibri"/>
                <w:b/>
                <w:bCs/>
              </w:rPr>
              <w:t>eyedrops post-</w:t>
            </w:r>
            <w:r w:rsidR="00CA6C35" w:rsidRPr="00CF6857">
              <w:rPr>
                <w:rFonts w:ascii="Calibri" w:hAnsi="Calibri" w:cs="Calibri"/>
                <w:b/>
                <w:bCs/>
              </w:rPr>
              <w:t xml:space="preserve">cataract surgery </w:t>
            </w:r>
            <w:r w:rsidR="007675A9">
              <w:rPr>
                <w:rFonts w:ascii="Calibri" w:hAnsi="Calibri" w:cs="Calibri"/>
                <w:b/>
                <w:bCs/>
              </w:rPr>
              <w:t>is difficult</w:t>
            </w:r>
            <w:r w:rsidR="00CA6C35" w:rsidRPr="00CF6857">
              <w:rPr>
                <w:rFonts w:ascii="Calibri" w:hAnsi="Calibri" w:cs="Calibri"/>
                <w:b/>
                <w:bCs/>
              </w:rPr>
              <w:t xml:space="preserve"> </w:t>
            </w:r>
            <w:r w:rsidR="005A4710">
              <w:rPr>
                <w:rFonts w:ascii="Calibri" w:hAnsi="Calibri" w:cs="Calibri"/>
                <w:b/>
                <w:bCs/>
              </w:rPr>
              <w:t>for geriatric patients</w:t>
            </w:r>
            <w:r w:rsidR="00EA7DF8">
              <w:rPr>
                <w:rFonts w:ascii="Calibri" w:hAnsi="Calibri" w:cs="Calibri"/>
                <w:b/>
                <w:bCs/>
              </w:rPr>
              <w:t xml:space="preserve">, </w:t>
            </w:r>
            <w:r w:rsidR="00E963FD">
              <w:rPr>
                <w:rFonts w:ascii="Calibri" w:hAnsi="Calibri" w:cs="Calibri"/>
                <w:b/>
                <w:bCs/>
              </w:rPr>
              <w:t xml:space="preserve">requiring hundreds of drops over several weeks.  An alternative one-time injection may improve compliance, </w:t>
            </w:r>
            <w:r w:rsidR="00EA7DF8">
              <w:rPr>
                <w:rFonts w:ascii="Calibri" w:hAnsi="Calibri" w:cs="Calibri"/>
                <w:b/>
                <w:bCs/>
              </w:rPr>
              <w:t>enhance</w:t>
            </w:r>
            <w:r w:rsidR="00E963FD">
              <w:rPr>
                <w:rFonts w:ascii="Calibri" w:hAnsi="Calibri" w:cs="Calibri"/>
                <w:b/>
                <w:bCs/>
              </w:rPr>
              <w:t xml:space="preserve"> effectiveness, and decrease pharmacy &amp; staff resources though direct comparisons with the standard drops are lacking.</w:t>
            </w:r>
            <w:r w:rsidR="0099335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8655A" w:rsidRPr="008842C1" w14:paraId="67D435C8" w14:textId="77777777" w:rsidTr="00F77DFA">
        <w:trPr>
          <w:trHeight w:val="1091"/>
        </w:trPr>
        <w:tc>
          <w:tcPr>
            <w:tcW w:w="1975" w:type="dxa"/>
          </w:tcPr>
          <w:p w14:paraId="351B366F" w14:textId="77777777" w:rsidR="0048655A" w:rsidRPr="00CF6857" w:rsidRDefault="0048655A" w:rsidP="00F77DFA">
            <w:pPr>
              <w:spacing w:line="259" w:lineRule="auto"/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>Existing Evidence</w:t>
            </w:r>
          </w:p>
        </w:tc>
        <w:tc>
          <w:tcPr>
            <w:tcW w:w="8730" w:type="dxa"/>
          </w:tcPr>
          <w:p w14:paraId="70041630" w14:textId="7F20219B" w:rsidR="00CA6C35" w:rsidRPr="00CF6857" w:rsidRDefault="00EA7DF8" w:rsidP="00F77DFA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CA6C3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njecting long-acting steroids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 the time of cataract surgery</w:t>
            </w:r>
            <w:r w:rsidR="007F78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decrease</w:t>
            </w:r>
            <w:r w:rsidR="007F78D1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postoperative inflammation following cataract surgery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instead of post-surgical self-administered drops, </w:t>
            </w:r>
            <w:r w:rsidR="005250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currently utilized in some settings</w:t>
            </w:r>
            <w:r w:rsidR="0052504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A6C3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2008, some</w:t>
            </w:r>
            <w:r w:rsidR="00B010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KP</w:t>
            </w:r>
            <w:r w:rsidR="007F78D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B01004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CA6C3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surgeons began to inject 2 mg (0.05 mL) of triamcinolone acetonide (TA) (Kenalog, Bristol-Myers-Squibb) 40 mg/mL in the subconjunctival space 4 mm inferior to the inferior limbus</w:t>
            </w:r>
            <w:r w:rsidR="00396326">
              <w:rPr>
                <w:rFonts w:ascii="Calibri" w:hAnsi="Calibri" w:cs="Calibri"/>
                <w:color w:val="000000"/>
                <w:sz w:val="22"/>
                <w:szCs w:val="22"/>
              </w:rPr>
              <w:t>, though with some ambiguity regarding effectiveness and side-effect profile</w:t>
            </w:r>
            <w:r w:rsidR="00CA6C3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Building on </w:t>
            </w:r>
            <w:r w:rsidR="00A825BF">
              <w:rPr>
                <w:rFonts w:ascii="Calibri" w:hAnsi="Calibri" w:cs="Calibri"/>
                <w:color w:val="000000"/>
                <w:sz w:val="22"/>
                <w:szCs w:val="22"/>
              </w:rPr>
              <w:t>this</w:t>
            </w:r>
            <w:r w:rsidR="00A825BF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published </w:t>
            </w:r>
            <w:r w:rsidR="00A825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KPNC 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experience</w:t>
            </w:r>
            <w:r w:rsidR="008875F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, some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F0D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KPNC 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surgeons adopted an</w:t>
            </w:r>
            <w:r w:rsidR="00CA6C3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injection regimen of 0.4 mL of TA 10 mg/mL (4 mg), 6-8 mm inferior to inferior limbus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A6C3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9563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necdotal</w:t>
            </w:r>
            <w:r w:rsidR="0029563B">
              <w:rPr>
                <w:rFonts w:ascii="Calibri" w:hAnsi="Calibri" w:cs="Calibri"/>
                <w:color w:val="000000"/>
                <w:sz w:val="22"/>
                <w:szCs w:val="22"/>
              </w:rPr>
              <w:t>ly</w:t>
            </w:r>
            <w:r w:rsidR="00CA6C3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fewer eyes were observed with postop macular edema and IOP </w:t>
            </w:r>
            <w:r w:rsidR="008875F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elevations than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prior regimens. This depot is typically visible</w:t>
            </w:r>
            <w:r w:rsidR="00BF0D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active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8 (or up to 12 weeks) in the post</w:t>
            </w:r>
            <w:r w:rsidR="008875F5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21532A" w:rsidRPr="00CF6857">
              <w:rPr>
                <w:rFonts w:ascii="Calibri" w:hAnsi="Calibri" w:cs="Calibri"/>
                <w:color w:val="000000"/>
                <w:sz w:val="22"/>
                <w:szCs w:val="22"/>
              </w:rPr>
              <w:t>op period</w:t>
            </w:r>
            <w:r w:rsidR="005B35CE">
              <w:rPr>
                <w:rFonts w:ascii="Calibri" w:hAnsi="Calibri" w:cs="Calibri"/>
                <w:color w:val="000000"/>
                <w:sz w:val="22"/>
                <w:szCs w:val="22"/>
              </w:rPr>
              <w:t>; thus, it can provide durable anti-inflammatory effects that might replace self-administered drops.</w:t>
            </w:r>
          </w:p>
        </w:tc>
      </w:tr>
      <w:tr w:rsidR="0048655A" w:rsidRPr="008842C1" w14:paraId="136E6453" w14:textId="77777777" w:rsidTr="00F77DFA">
        <w:trPr>
          <w:trHeight w:val="262"/>
        </w:trPr>
        <w:tc>
          <w:tcPr>
            <w:tcW w:w="1975" w:type="dxa"/>
          </w:tcPr>
          <w:p w14:paraId="53202DB8" w14:textId="77777777" w:rsidR="0048655A" w:rsidRPr="00CF6857" w:rsidRDefault="0048655A" w:rsidP="00F77DFA">
            <w:pPr>
              <w:spacing w:line="259" w:lineRule="auto"/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>Target Population</w:t>
            </w:r>
          </w:p>
        </w:tc>
        <w:tc>
          <w:tcPr>
            <w:tcW w:w="8730" w:type="dxa"/>
          </w:tcPr>
          <w:p w14:paraId="1486D38C" w14:textId="09A3F555" w:rsidR="0048655A" w:rsidRPr="00CF6857" w:rsidRDefault="00CA6C35" w:rsidP="00F77DFA">
            <w:pPr>
              <w:spacing w:line="259" w:lineRule="auto"/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 xml:space="preserve">Routine </w:t>
            </w:r>
            <w:r w:rsidR="00CF6857">
              <w:rPr>
                <w:rFonts w:ascii="Calibri" w:hAnsi="Calibri" w:cs="Calibri"/>
              </w:rPr>
              <w:t>c</w:t>
            </w:r>
            <w:r w:rsidRPr="00CF6857">
              <w:rPr>
                <w:rFonts w:ascii="Calibri" w:hAnsi="Calibri" w:cs="Calibri"/>
              </w:rPr>
              <w:t xml:space="preserve">ataract </w:t>
            </w:r>
            <w:r w:rsidR="00CF6857">
              <w:rPr>
                <w:rFonts w:ascii="Calibri" w:hAnsi="Calibri" w:cs="Calibri"/>
              </w:rPr>
              <w:t>s</w:t>
            </w:r>
            <w:r w:rsidRPr="00CF6857">
              <w:rPr>
                <w:rFonts w:ascii="Calibri" w:hAnsi="Calibri" w:cs="Calibri"/>
              </w:rPr>
              <w:t>urgery patients without history of glaucoma, high myopia, history of herpetic eye disease or age &lt; 65</w:t>
            </w:r>
            <w:r w:rsidR="00F515BF" w:rsidRPr="00CF6857">
              <w:rPr>
                <w:rFonts w:ascii="Calibri" w:hAnsi="Calibri" w:cs="Calibri"/>
              </w:rPr>
              <w:t xml:space="preserve"> years</w:t>
            </w:r>
          </w:p>
        </w:tc>
      </w:tr>
      <w:tr w:rsidR="0048655A" w:rsidRPr="008842C1" w14:paraId="5B80BED5" w14:textId="77777777" w:rsidTr="00F77DFA">
        <w:trPr>
          <w:trHeight w:val="276"/>
        </w:trPr>
        <w:tc>
          <w:tcPr>
            <w:tcW w:w="1975" w:type="dxa"/>
          </w:tcPr>
          <w:p w14:paraId="0D0B7C0D" w14:textId="40BC0542" w:rsidR="0048655A" w:rsidRPr="00CF6857" w:rsidRDefault="0048655A" w:rsidP="00F77DFA">
            <w:pPr>
              <w:spacing w:line="259" w:lineRule="auto"/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>Intervention or Exposure</w:t>
            </w:r>
          </w:p>
        </w:tc>
        <w:tc>
          <w:tcPr>
            <w:tcW w:w="8730" w:type="dxa"/>
          </w:tcPr>
          <w:p w14:paraId="0DA85438" w14:textId="572332F9" w:rsidR="0048655A" w:rsidRDefault="00CA6C35" w:rsidP="00F77DFA">
            <w:pPr>
              <w:spacing w:line="259" w:lineRule="auto"/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>4mg subconjunctival injection of Kenalog 10mg/m</w:t>
            </w:r>
            <w:r w:rsidR="008875F5" w:rsidRPr="00CF6857">
              <w:rPr>
                <w:rFonts w:ascii="Calibri" w:hAnsi="Calibri" w:cs="Calibri"/>
              </w:rPr>
              <w:t xml:space="preserve">L </w:t>
            </w:r>
            <w:r w:rsidRPr="00CF6857">
              <w:rPr>
                <w:rFonts w:ascii="Calibri" w:hAnsi="Calibri" w:cs="Calibri"/>
              </w:rPr>
              <w:t>6-8mm inferior to the inferior corneal limbus</w:t>
            </w:r>
            <w:r w:rsidR="005B35CE">
              <w:rPr>
                <w:rFonts w:ascii="Calibri" w:hAnsi="Calibri" w:cs="Calibri"/>
              </w:rPr>
              <w:t>, compared with similar patients who utilize post-operative drop-based therapy.</w:t>
            </w:r>
          </w:p>
          <w:p w14:paraId="0CA2C589" w14:textId="3D5147BE" w:rsidR="008842C1" w:rsidRPr="00CF6857" w:rsidRDefault="008842C1" w:rsidP="00F77DFA">
            <w:pPr>
              <w:rPr>
                <w:rFonts w:ascii="Calibri" w:hAnsi="Calibri" w:cs="Calibri"/>
              </w:rPr>
            </w:pPr>
          </w:p>
        </w:tc>
      </w:tr>
      <w:tr w:rsidR="0048655A" w:rsidRPr="008842C1" w14:paraId="13978FD3" w14:textId="77777777" w:rsidTr="00F77DFA">
        <w:trPr>
          <w:trHeight w:val="2282"/>
        </w:trPr>
        <w:tc>
          <w:tcPr>
            <w:tcW w:w="1975" w:type="dxa"/>
          </w:tcPr>
          <w:p w14:paraId="7525D5B4" w14:textId="77777777" w:rsidR="0048655A" w:rsidRPr="00CF6857" w:rsidRDefault="0048655A" w:rsidP="00F77DFA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CF6857">
              <w:rPr>
                <w:rFonts w:ascii="Calibri" w:hAnsi="Calibri" w:cs="Calibri"/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130B253" w14:textId="69149B9D" w:rsidR="008842C1" w:rsidRPr="00CF6857" w:rsidRDefault="000A65CC" w:rsidP="00F77DF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CF6857">
              <w:rPr>
                <w:rFonts w:ascii="Calibri" w:hAnsi="Calibri" w:cs="Calibri"/>
                <w:b/>
                <w:bCs/>
              </w:rPr>
              <w:t>Injection</w:t>
            </w:r>
            <w:r w:rsidR="008875F5" w:rsidRPr="00CF6857">
              <w:rPr>
                <w:rFonts w:ascii="Calibri" w:hAnsi="Calibri" w:cs="Calibri"/>
                <w:b/>
                <w:bCs/>
              </w:rPr>
              <w:t xml:space="preserve"> of </w:t>
            </w:r>
            <w:r w:rsidR="00355F11">
              <w:rPr>
                <w:rFonts w:ascii="Calibri" w:hAnsi="Calibri" w:cs="Calibri"/>
                <w:b/>
                <w:bCs/>
              </w:rPr>
              <w:t>4</w:t>
            </w:r>
            <w:r w:rsidR="008875F5" w:rsidRPr="00CF6857">
              <w:rPr>
                <w:rFonts w:ascii="Calibri" w:hAnsi="Calibri" w:cs="Calibri"/>
                <w:b/>
                <w:bCs/>
              </w:rPr>
              <w:t>mg of 10mg/mL Kenalog</w:t>
            </w:r>
            <w:r w:rsidR="00A95F33">
              <w:rPr>
                <w:rFonts w:ascii="Calibri" w:hAnsi="Calibri" w:cs="Calibri"/>
                <w:b/>
                <w:bCs/>
              </w:rPr>
              <w:t xml:space="preserve">, compared with topical </w:t>
            </w:r>
            <w:r w:rsidR="00652364">
              <w:rPr>
                <w:rFonts w:ascii="Calibri" w:hAnsi="Calibri" w:cs="Calibri"/>
                <w:b/>
                <w:bCs/>
              </w:rPr>
              <w:t>drop-based steroids (</w:t>
            </w:r>
            <w:r w:rsidR="00A95F33">
              <w:rPr>
                <w:rFonts w:ascii="Calibri" w:hAnsi="Calibri" w:cs="Calibri"/>
                <w:b/>
                <w:bCs/>
              </w:rPr>
              <w:t>w</w:t>
            </w:r>
            <w:r w:rsidR="003B5456">
              <w:rPr>
                <w:rFonts w:ascii="Calibri" w:hAnsi="Calibri" w:cs="Calibri"/>
                <w:b/>
                <w:bCs/>
              </w:rPr>
              <w:t xml:space="preserve">ith or without </w:t>
            </w:r>
            <w:r w:rsidR="00652364">
              <w:rPr>
                <w:rFonts w:ascii="Calibri" w:hAnsi="Calibri" w:cs="Calibri"/>
                <w:b/>
                <w:bCs/>
              </w:rPr>
              <w:t xml:space="preserve">topical </w:t>
            </w:r>
            <w:r w:rsidR="003B5456">
              <w:rPr>
                <w:rFonts w:ascii="Calibri" w:hAnsi="Calibri" w:cs="Calibri"/>
                <w:b/>
                <w:bCs/>
              </w:rPr>
              <w:t>NSAID</w:t>
            </w:r>
            <w:r w:rsidR="00652364">
              <w:rPr>
                <w:rFonts w:ascii="Calibri" w:hAnsi="Calibri" w:cs="Calibri"/>
                <w:b/>
                <w:bCs/>
              </w:rPr>
              <w:t>)</w:t>
            </w:r>
            <w:r w:rsidR="003B5456">
              <w:rPr>
                <w:rFonts w:ascii="Calibri" w:hAnsi="Calibri" w:cs="Calibri"/>
                <w:b/>
                <w:bCs/>
              </w:rPr>
              <w:t>,</w:t>
            </w:r>
            <w:r w:rsidR="00F515BF" w:rsidRPr="00CF6857">
              <w:rPr>
                <w:rFonts w:ascii="Calibri" w:hAnsi="Calibri" w:cs="Calibri"/>
                <w:b/>
                <w:bCs/>
              </w:rPr>
              <w:t xml:space="preserve"> </w:t>
            </w:r>
            <w:r w:rsidRPr="00CF6857">
              <w:rPr>
                <w:rFonts w:ascii="Calibri" w:hAnsi="Calibri" w:cs="Calibri"/>
                <w:b/>
                <w:bCs/>
              </w:rPr>
              <w:t>was associated with</w:t>
            </w:r>
            <w:r w:rsidR="003B5456">
              <w:rPr>
                <w:rFonts w:ascii="Calibri" w:hAnsi="Calibri" w:cs="Calibri"/>
                <w:b/>
                <w:bCs/>
              </w:rPr>
              <w:t>:</w:t>
            </w:r>
          </w:p>
          <w:p w14:paraId="0FFE163B" w14:textId="106BCF59" w:rsidR="008842C1" w:rsidRPr="00CF6857" w:rsidRDefault="000A65CC" w:rsidP="00F77DF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68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lower odds of postop </w:t>
            </w:r>
            <w:r w:rsidR="00CF6857">
              <w:rPr>
                <w:rFonts w:ascii="Calibri" w:hAnsi="Calibri" w:cs="Calibri"/>
                <w:b/>
                <w:bCs/>
                <w:sz w:val="22"/>
                <w:szCs w:val="22"/>
              </w:rPr>
              <w:t>macular edema</w:t>
            </w:r>
            <w:r w:rsidRPr="00CF68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166980A" w14:textId="07EA67DD" w:rsidR="008842C1" w:rsidRPr="00CF6857" w:rsidRDefault="000A65CC" w:rsidP="00F77DF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68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similar odds of </w:t>
            </w:r>
            <w:r w:rsidR="008842C1" w:rsidRPr="00CF6857">
              <w:rPr>
                <w:rFonts w:ascii="Calibri" w:hAnsi="Calibri" w:cs="Calibri"/>
                <w:b/>
                <w:bCs/>
                <w:sz w:val="22"/>
                <w:szCs w:val="22"/>
              </w:rPr>
              <w:t>rebound iritis</w:t>
            </w:r>
          </w:p>
          <w:p w14:paraId="544E2C53" w14:textId="534EC86D" w:rsidR="000A65CC" w:rsidRPr="00CF6857" w:rsidRDefault="008842C1" w:rsidP="00F77DF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68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similar odds of </w:t>
            </w:r>
            <w:r w:rsidR="000A65CC" w:rsidRPr="00CF6857">
              <w:rPr>
                <w:rFonts w:ascii="Calibri" w:hAnsi="Calibri" w:cs="Calibri"/>
                <w:b/>
                <w:bCs/>
                <w:sz w:val="22"/>
                <w:szCs w:val="22"/>
              </w:rPr>
              <w:t>a glaucoma-related event, including IOP rise</w:t>
            </w:r>
            <w:r w:rsidR="000A65CC" w:rsidRPr="00CF6857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469119A" w14:textId="3FCB164A" w:rsidR="000A65CC" w:rsidRDefault="003B5456" w:rsidP="00F77DFA">
            <w:pPr>
              <w:rPr>
                <w:rFonts w:ascii="Calibri" w:eastAsia="Calibri" w:hAnsi="Calibri" w:cs="Calibri"/>
              </w:rPr>
            </w:pPr>
            <w:r w:rsidRPr="002A6D2B">
              <w:rPr>
                <w:rFonts w:ascii="Calibri" w:eastAsia="Calibri" w:hAnsi="Calibri" w:cs="Calibri"/>
              </w:rPr>
              <w:t>H</w:t>
            </w:r>
            <w:r w:rsidR="000A65CC" w:rsidRPr="002A6D2B">
              <w:rPr>
                <w:rFonts w:ascii="Calibri" w:eastAsia="Calibri" w:hAnsi="Calibri" w:cs="Calibri"/>
              </w:rPr>
              <w:t xml:space="preserve">igher strength </w:t>
            </w:r>
            <w:r w:rsidR="000A65CC" w:rsidRPr="002A6D2B">
              <w:rPr>
                <w:rFonts w:ascii="Calibri" w:hAnsi="Calibri" w:cs="Calibri"/>
              </w:rPr>
              <w:t>Kenalog</w:t>
            </w:r>
            <w:r w:rsidR="000A65CC" w:rsidRPr="002A6D2B">
              <w:rPr>
                <w:rFonts w:ascii="Calibri" w:eastAsia="Calibri" w:hAnsi="Calibri" w:cs="Calibri"/>
              </w:rPr>
              <w:t xml:space="preserve"> 40 mg/mL, was associated with lower odds of postop </w:t>
            </w:r>
            <w:r w:rsidR="00CF6857" w:rsidRPr="002A6D2B">
              <w:rPr>
                <w:rFonts w:ascii="Calibri" w:eastAsia="Calibri" w:hAnsi="Calibri" w:cs="Calibri"/>
              </w:rPr>
              <w:t>macular edema</w:t>
            </w:r>
            <w:r w:rsidR="000A65CC" w:rsidRPr="002A6D2B">
              <w:rPr>
                <w:rFonts w:ascii="Calibri" w:eastAsia="Calibri" w:hAnsi="Calibri" w:cs="Calibri"/>
              </w:rPr>
              <w:t>, but had statistically higher odds of a postop glaucoma-related event</w:t>
            </w:r>
            <w:r w:rsidR="00CF6857" w:rsidRPr="002A6D2B">
              <w:rPr>
                <w:rFonts w:ascii="Calibri" w:eastAsia="Calibri" w:hAnsi="Calibri" w:cs="Calibri"/>
              </w:rPr>
              <w:t>,</w:t>
            </w:r>
            <w:r w:rsidR="000A65CC" w:rsidRPr="002A6D2B">
              <w:rPr>
                <w:rFonts w:ascii="Calibri" w:eastAsia="Calibri" w:hAnsi="Calibri" w:cs="Calibri"/>
              </w:rPr>
              <w:t xml:space="preserve"> limiting the value of this formulation</w:t>
            </w:r>
            <w:r w:rsidR="00D263E7">
              <w:rPr>
                <w:rFonts w:ascii="Calibri" w:eastAsia="Calibri" w:hAnsi="Calibri" w:cs="Calibri"/>
              </w:rPr>
              <w:t xml:space="preserve"> compared with the alternative dosing regimen</w:t>
            </w:r>
            <w:r w:rsidR="000A65CC" w:rsidRPr="002A6D2B">
              <w:rPr>
                <w:rFonts w:ascii="Calibri" w:eastAsia="Calibri" w:hAnsi="Calibri" w:cs="Calibri"/>
              </w:rPr>
              <w:t>.</w:t>
            </w:r>
          </w:p>
          <w:p w14:paraId="0A1F85C4" w14:textId="77777777" w:rsidR="00571E35" w:rsidRDefault="00571E35" w:rsidP="00F77DFA">
            <w:pPr>
              <w:rPr>
                <w:rFonts w:ascii="Calibri" w:eastAsia="Calibri" w:hAnsi="Calibri" w:cs="Calibri"/>
              </w:rPr>
            </w:pPr>
          </w:p>
          <w:p w14:paraId="3CD35CB0" w14:textId="09215166" w:rsidR="0048655A" w:rsidRPr="002A6D2B" w:rsidRDefault="00571E35" w:rsidP="00F77DFA">
            <w:pPr>
              <w:rPr>
                <w:rFonts w:ascii="Calibri" w:hAnsi="Calibri" w:cs="Calibri"/>
              </w:rPr>
            </w:pPr>
            <w:r w:rsidRPr="00BB6D3F">
              <w:rPr>
                <w:rFonts w:ascii="Calibri" w:eastAsia="Calibri" w:hAnsi="Calibri" w:cs="Calibri"/>
              </w:rPr>
              <w:t xml:space="preserve">A subconjunctival injection of 4mg TA 10 mg/mL Kenalog, appears to offer </w:t>
            </w:r>
            <w:r>
              <w:rPr>
                <w:rFonts w:ascii="Calibri" w:eastAsia="Calibri" w:hAnsi="Calibri" w:cs="Calibri"/>
              </w:rPr>
              <w:t xml:space="preserve">benefits and a side effect profile comparable or superior to drop-based therapy, </w:t>
            </w:r>
            <w:r w:rsidR="00857325"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</w:rPr>
              <w:t xml:space="preserve">out requiring patient-initiated adherence, pharmacy-related dispensing, etc. </w:t>
            </w:r>
          </w:p>
        </w:tc>
      </w:tr>
      <w:tr w:rsidR="0048655A" w:rsidRPr="008842C1" w14:paraId="62542513" w14:textId="77777777" w:rsidTr="00F77DFA">
        <w:trPr>
          <w:trHeight w:val="816"/>
        </w:trPr>
        <w:tc>
          <w:tcPr>
            <w:tcW w:w="1975" w:type="dxa"/>
          </w:tcPr>
          <w:p w14:paraId="38755ADC" w14:textId="77777777" w:rsidR="0048655A" w:rsidRPr="00CF6857" w:rsidRDefault="0048655A" w:rsidP="00F77DFA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CF6857">
              <w:rPr>
                <w:rFonts w:ascii="Calibri" w:hAnsi="Calibri" w:cs="Calibri"/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7A6B768E" w:rsidR="0048655A" w:rsidRPr="00CF6857" w:rsidRDefault="007F55B7" w:rsidP="00F77DFA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These results recommend broad use</w:t>
            </w:r>
            <w:r w:rsidR="004960DB">
              <w:rPr>
                <w:rFonts w:ascii="Calibri" w:hAnsi="Calibri" w:cs="Calibri"/>
                <w:b/>
                <w:bCs/>
              </w:rPr>
              <w:t>, after cataract surgery in</w:t>
            </w:r>
            <w:r>
              <w:rPr>
                <w:rFonts w:ascii="Calibri" w:hAnsi="Calibri" w:cs="Calibri"/>
                <w:b/>
                <w:bCs/>
              </w:rPr>
              <w:t xml:space="preserve"> KPNC</w:t>
            </w:r>
            <w:r w:rsidR="004960DB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of </w:t>
            </w:r>
            <w:r w:rsidRPr="00CF6857">
              <w:rPr>
                <w:rFonts w:ascii="Calibri" w:hAnsi="Calibri" w:cs="Calibri"/>
                <w:b/>
                <w:bCs/>
              </w:rPr>
              <w:t>0.4mL of triamcinolone acetonide (Kenalog®) 10 mg/mL (4 mg)</w:t>
            </w:r>
            <w:r w:rsidR="004960DB">
              <w:rPr>
                <w:rFonts w:ascii="Calibri" w:hAnsi="Calibri" w:cs="Calibri"/>
                <w:b/>
                <w:bCs/>
              </w:rPr>
              <w:t xml:space="preserve"> injection</w:t>
            </w:r>
            <w:r w:rsidRPr="00CF6857">
              <w:rPr>
                <w:rFonts w:ascii="Calibri" w:hAnsi="Calibri" w:cs="Calibri"/>
                <w:b/>
                <w:bCs/>
              </w:rPr>
              <w:t xml:space="preserve"> ≥6 mm inferior to inferior corneal limbus </w:t>
            </w:r>
            <w:r w:rsidRPr="002A6D2B">
              <w:rPr>
                <w:rFonts w:ascii="Calibri" w:hAnsi="Calibri" w:cs="Calibri"/>
                <w:b/>
                <w:bCs/>
                <w:u w:val="single"/>
              </w:rPr>
              <w:t>in eligible patients</w:t>
            </w:r>
            <w:r w:rsidR="007B3A95">
              <w:rPr>
                <w:rFonts w:ascii="Calibri" w:hAnsi="Calibri" w:cs="Calibri"/>
                <w:b/>
                <w:bCs/>
              </w:rPr>
              <w:t xml:space="preserve"> (see </w:t>
            </w:r>
            <w:r w:rsidR="00D97066">
              <w:rPr>
                <w:rFonts w:ascii="Calibri" w:hAnsi="Calibri" w:cs="Calibri"/>
                <w:b/>
                <w:bCs/>
              </w:rPr>
              <w:t xml:space="preserve">target population </w:t>
            </w:r>
            <w:r w:rsidR="007B3A95">
              <w:rPr>
                <w:rFonts w:ascii="Calibri" w:hAnsi="Calibri" w:cs="Calibri"/>
                <w:b/>
                <w:bCs/>
              </w:rPr>
              <w:t>above)</w:t>
            </w:r>
            <w:r>
              <w:rPr>
                <w:rFonts w:ascii="Calibri" w:hAnsi="Calibri" w:cs="Calibri"/>
                <w:b/>
                <w:bCs/>
              </w:rPr>
              <w:t>, replacing drop-based therapy</w:t>
            </w:r>
            <w:r w:rsidR="004960DB">
              <w:rPr>
                <w:rFonts w:ascii="Calibri" w:hAnsi="Calibri" w:cs="Calibri"/>
                <w:b/>
                <w:bCs/>
              </w:rPr>
              <w:t xml:space="preserve"> for post-operative prophylaxis against inflammation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CB0455" w:rsidRPr="008842C1" w14:paraId="57800790" w14:textId="77777777" w:rsidTr="00F77DFA">
        <w:trPr>
          <w:trHeight w:val="816"/>
        </w:trPr>
        <w:tc>
          <w:tcPr>
            <w:tcW w:w="1975" w:type="dxa"/>
          </w:tcPr>
          <w:p w14:paraId="6C4E04AC" w14:textId="161310DB" w:rsidR="00CB0455" w:rsidRPr="00CF6857" w:rsidRDefault="00CB0455" w:rsidP="00F77DFA">
            <w:pPr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>Additional Recommendations</w:t>
            </w:r>
          </w:p>
        </w:tc>
        <w:tc>
          <w:tcPr>
            <w:tcW w:w="8730" w:type="dxa"/>
          </w:tcPr>
          <w:p w14:paraId="08163871" w14:textId="7B458908" w:rsidR="00CB0455" w:rsidRPr="00CF6857" w:rsidRDefault="00CC1618" w:rsidP="00F77DF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BB6D3F">
              <w:rPr>
                <w:rFonts w:ascii="Calibri" w:eastAsia="Calibri" w:hAnsi="Calibri" w:cs="Calibri"/>
              </w:rPr>
              <w:t>atients</w:t>
            </w:r>
            <w:r>
              <w:rPr>
                <w:rFonts w:ascii="Calibri" w:eastAsia="Calibri" w:hAnsi="Calibri" w:cs="Calibri"/>
              </w:rPr>
              <w:t xml:space="preserve"> receiving injection</w:t>
            </w:r>
            <w:r w:rsidRPr="00BB6D3F">
              <w:rPr>
                <w:rFonts w:ascii="Calibri" w:eastAsia="Calibri" w:hAnsi="Calibri" w:cs="Calibri"/>
              </w:rPr>
              <w:t xml:space="preserve"> should be monitored in the postop period for </w:t>
            </w:r>
            <w:r w:rsidR="00C95E71">
              <w:rPr>
                <w:rFonts w:ascii="Calibri" w:eastAsia="Calibri" w:hAnsi="Calibri" w:cs="Calibri"/>
              </w:rPr>
              <w:t>increased intraocular pressure</w:t>
            </w:r>
            <w:r w:rsidRPr="00BB6D3F">
              <w:rPr>
                <w:rFonts w:ascii="Calibri" w:eastAsia="Calibri" w:hAnsi="Calibri" w:cs="Calibri"/>
              </w:rPr>
              <w:t xml:space="preserve"> and </w:t>
            </w:r>
            <w:r w:rsidR="00C95E71">
              <w:rPr>
                <w:rFonts w:ascii="Calibri" w:eastAsia="Calibri" w:hAnsi="Calibri" w:cs="Calibri"/>
              </w:rPr>
              <w:t xml:space="preserve">premature </w:t>
            </w:r>
            <w:r w:rsidRPr="00BB6D3F">
              <w:rPr>
                <w:rFonts w:ascii="Calibri" w:eastAsia="Calibri" w:hAnsi="Calibri" w:cs="Calibri"/>
              </w:rPr>
              <w:t>dissolution of the steroid depot issues</w:t>
            </w:r>
            <w:r w:rsidR="00C95E71"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</w:rPr>
              <w:t xml:space="preserve">patients </w:t>
            </w:r>
            <w:r w:rsidR="00C95E71">
              <w:rPr>
                <w:rFonts w:ascii="Calibri" w:eastAsia="Calibri" w:hAnsi="Calibri" w:cs="Calibri"/>
              </w:rPr>
              <w:t xml:space="preserve">still </w:t>
            </w:r>
            <w:r>
              <w:rPr>
                <w:rFonts w:ascii="Calibri" w:eastAsia="Calibri" w:hAnsi="Calibri" w:cs="Calibri"/>
              </w:rPr>
              <w:t>using drops should be monitored for compliance</w:t>
            </w:r>
            <w:r w:rsidRPr="00BB6D3F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48655A" w:rsidRPr="008842C1" w14:paraId="21F6FB6D" w14:textId="77777777" w:rsidTr="00F77DFA">
        <w:trPr>
          <w:trHeight w:val="552"/>
        </w:trPr>
        <w:tc>
          <w:tcPr>
            <w:tcW w:w="1975" w:type="dxa"/>
          </w:tcPr>
          <w:p w14:paraId="511F380C" w14:textId="77777777" w:rsidR="0048655A" w:rsidRPr="00CF6857" w:rsidRDefault="0048655A" w:rsidP="00F77DFA">
            <w:pPr>
              <w:spacing w:line="259" w:lineRule="auto"/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>Implementation Tools</w:t>
            </w:r>
            <w:r w:rsidRPr="00CF6857">
              <w:rPr>
                <w:rFonts w:ascii="Calibri" w:hAnsi="Calibri" w:cs="Calibri"/>
              </w:rPr>
              <w:tab/>
            </w:r>
          </w:p>
        </w:tc>
        <w:tc>
          <w:tcPr>
            <w:tcW w:w="8730" w:type="dxa"/>
          </w:tcPr>
          <w:p w14:paraId="124B652B" w14:textId="4EE792F6" w:rsidR="00730D37" w:rsidRPr="00CF6857" w:rsidRDefault="00730D37" w:rsidP="00F77DFA">
            <w:pPr>
              <w:spacing w:line="259" w:lineRule="auto"/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 xml:space="preserve">Value Based Unit at KP National Product Council will help </w:t>
            </w:r>
            <w:r w:rsidR="008875F5" w:rsidRPr="00CF6857">
              <w:rPr>
                <w:rFonts w:ascii="Calibri" w:hAnsi="Calibri" w:cs="Calibri"/>
              </w:rPr>
              <w:t>disseminate</w:t>
            </w:r>
            <w:r w:rsidRPr="00CF6857">
              <w:rPr>
                <w:rFonts w:ascii="Calibri" w:hAnsi="Calibri" w:cs="Calibri"/>
              </w:rPr>
              <w:t xml:space="preserve"> this information.</w:t>
            </w:r>
          </w:p>
          <w:p w14:paraId="35B5FEA6" w14:textId="184A060B" w:rsidR="0048655A" w:rsidRPr="008842C1" w:rsidRDefault="0048655A" w:rsidP="00F77DFA">
            <w:pPr>
              <w:spacing w:line="259" w:lineRule="auto"/>
              <w:ind w:left="972"/>
              <w:rPr>
                <w:rFonts w:ascii="Calibri" w:hAnsi="Calibri" w:cs="Calibri"/>
              </w:rPr>
            </w:pPr>
          </w:p>
        </w:tc>
      </w:tr>
      <w:tr w:rsidR="0048655A" w:rsidRPr="008842C1" w14:paraId="02D4678D" w14:textId="77777777" w:rsidTr="00F77DFA">
        <w:trPr>
          <w:trHeight w:val="552"/>
        </w:trPr>
        <w:tc>
          <w:tcPr>
            <w:tcW w:w="1975" w:type="dxa"/>
          </w:tcPr>
          <w:p w14:paraId="1B184543" w14:textId="77777777" w:rsidR="0048655A" w:rsidRPr="008842C1" w:rsidRDefault="0048655A" w:rsidP="00F77DFA">
            <w:pPr>
              <w:spacing w:line="259" w:lineRule="auto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Implementation Measurement</w:t>
            </w:r>
          </w:p>
        </w:tc>
        <w:tc>
          <w:tcPr>
            <w:tcW w:w="8730" w:type="dxa"/>
          </w:tcPr>
          <w:p w14:paraId="0D25EBD1" w14:textId="60944001" w:rsidR="0048655A" w:rsidRPr="008842C1" w:rsidRDefault="00FF7331" w:rsidP="00F77D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Monitoring of triamcinolone </w:t>
            </w:r>
            <w:r w:rsidR="000A65CC" w:rsidRPr="008842C1">
              <w:rPr>
                <w:rFonts w:ascii="Calibri" w:hAnsi="Calibri" w:cs="Calibri"/>
              </w:rPr>
              <w:t>adoption of triamcinolone by service area and surgeon</w:t>
            </w:r>
            <w:r w:rsidR="00CF685B">
              <w:rPr>
                <w:rFonts w:ascii="Calibri" w:hAnsi="Calibri" w:cs="Calibri"/>
              </w:rPr>
              <w:t>, post-operative complication rates</w:t>
            </w:r>
            <w:r w:rsidR="00A95D18">
              <w:rPr>
                <w:rFonts w:ascii="Calibri" w:hAnsi="Calibri" w:cs="Calibri"/>
              </w:rPr>
              <w:t xml:space="preserve"> for electronically available variables.</w:t>
            </w:r>
          </w:p>
        </w:tc>
      </w:tr>
      <w:tr w:rsidR="0048655A" w:rsidRPr="008842C1" w14:paraId="66558595" w14:textId="77777777" w:rsidTr="00F77DFA">
        <w:trPr>
          <w:trHeight w:val="538"/>
        </w:trPr>
        <w:tc>
          <w:tcPr>
            <w:tcW w:w="1975" w:type="dxa"/>
          </w:tcPr>
          <w:p w14:paraId="29954FA9" w14:textId="77777777" w:rsidR="0048655A" w:rsidRPr="008842C1" w:rsidRDefault="0048655A" w:rsidP="00F77DFA">
            <w:pPr>
              <w:spacing w:line="259" w:lineRule="auto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Reference</w:t>
            </w:r>
          </w:p>
        </w:tc>
        <w:tc>
          <w:tcPr>
            <w:tcW w:w="8730" w:type="dxa"/>
          </w:tcPr>
          <w:p w14:paraId="722DE921" w14:textId="2720E8AB" w:rsidR="00F24B54" w:rsidRPr="008842C1" w:rsidRDefault="00363E13" w:rsidP="007436AA">
            <w:pPr>
              <w:spacing w:line="259" w:lineRule="auto"/>
              <w:rPr>
                <w:rFonts w:ascii="Calibri" w:hAnsi="Calibri" w:cs="Calibri"/>
              </w:rPr>
            </w:pPr>
            <w:r w:rsidRPr="00CF6857">
              <w:rPr>
                <w:rFonts w:ascii="Calibri" w:hAnsi="Calibri" w:cs="Calibri"/>
              </w:rPr>
              <w:t xml:space="preserve">Manuscript under review by </w:t>
            </w:r>
            <w:r w:rsidRPr="00CF6857">
              <w:rPr>
                <w:rFonts w:ascii="Calibri" w:hAnsi="Calibri" w:cs="Calibri"/>
                <w:i/>
                <w:iCs/>
              </w:rPr>
              <w:t>Ophthalmology</w:t>
            </w:r>
            <w:r w:rsidRPr="00CF685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March</w:t>
            </w:r>
            <w:r w:rsidRPr="008842C1">
              <w:rPr>
                <w:rFonts w:ascii="Calibri" w:hAnsi="Calibri" w:cs="Calibri"/>
              </w:rPr>
              <w:t xml:space="preserve"> 2024</w:t>
            </w:r>
          </w:p>
        </w:tc>
      </w:tr>
      <w:bookmarkEnd w:id="0"/>
    </w:tbl>
    <w:p w14:paraId="35BC7042" w14:textId="77777777" w:rsidR="00F77DFA" w:rsidRDefault="00F77DFA" w:rsidP="00F77DFA">
      <w:pPr>
        <w:rPr>
          <w:rFonts w:ascii="Calibri" w:hAnsi="Calibri" w:cs="Calibri"/>
          <w:b/>
          <w:bCs/>
          <w:u w:val="single"/>
        </w:rPr>
      </w:pPr>
    </w:p>
    <w:p w14:paraId="05226FA0" w14:textId="30DD52C0" w:rsidR="00F77DFA" w:rsidRDefault="00F77DFA" w:rsidP="00F77DFA">
      <w:pPr>
        <w:rPr>
          <w:rFonts w:ascii="Calibri" w:hAnsi="Calibri" w:cs="Calibri"/>
          <w:b/>
          <w:bCs/>
          <w:u w:val="single"/>
        </w:rPr>
      </w:pPr>
      <w:r w:rsidRPr="00CF6857">
        <w:rPr>
          <w:rFonts w:ascii="Calibri" w:hAnsi="Calibri" w:cs="Calibri"/>
          <w:b/>
          <w:bCs/>
          <w:u w:val="single"/>
        </w:rPr>
        <w:t>Multivariable adjusted models:</w:t>
      </w:r>
    </w:p>
    <w:p w14:paraId="31DBBFB4" w14:textId="77777777" w:rsidR="00F77DFA" w:rsidRDefault="00F77DFA" w:rsidP="00F77DF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pPr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725FB9" w:rsidRPr="008842C1" w14:paraId="3B4EED2A" w14:textId="77777777" w:rsidTr="00725FB9">
        <w:tc>
          <w:tcPr>
            <w:tcW w:w="2834" w:type="dxa"/>
            <w:vAlign w:val="center"/>
          </w:tcPr>
          <w:p w14:paraId="2710D2D0" w14:textId="77777777" w:rsidR="00725FB9" w:rsidRPr="008842C1" w:rsidRDefault="00725FB9" w:rsidP="00725FB9">
            <w:pPr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Glaucoma Event</w:t>
            </w:r>
          </w:p>
        </w:tc>
        <w:tc>
          <w:tcPr>
            <w:tcW w:w="2835" w:type="dxa"/>
            <w:vAlign w:val="center"/>
          </w:tcPr>
          <w:p w14:paraId="4B744E21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Odds Ratio</w:t>
            </w:r>
          </w:p>
          <w:p w14:paraId="47E6164A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(95% CI)</w:t>
            </w:r>
          </w:p>
        </w:tc>
        <w:tc>
          <w:tcPr>
            <w:tcW w:w="2835" w:type="dxa"/>
            <w:vAlign w:val="center"/>
          </w:tcPr>
          <w:p w14:paraId="60F1E79A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P value</w:t>
            </w:r>
          </w:p>
        </w:tc>
      </w:tr>
      <w:tr w:rsidR="00725FB9" w:rsidRPr="008842C1" w14:paraId="2570FE2A" w14:textId="77777777" w:rsidTr="00725FB9">
        <w:tc>
          <w:tcPr>
            <w:tcW w:w="2834" w:type="dxa"/>
            <w:vAlign w:val="center"/>
          </w:tcPr>
          <w:p w14:paraId="5DED4583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PA</w:t>
            </w:r>
          </w:p>
        </w:tc>
        <w:tc>
          <w:tcPr>
            <w:tcW w:w="2835" w:type="dxa"/>
            <w:vAlign w:val="center"/>
          </w:tcPr>
          <w:p w14:paraId="7290A9F3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Ref</w:t>
            </w:r>
          </w:p>
        </w:tc>
        <w:tc>
          <w:tcPr>
            <w:tcW w:w="2835" w:type="dxa"/>
            <w:vAlign w:val="center"/>
          </w:tcPr>
          <w:p w14:paraId="32D4B6AE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</w:p>
        </w:tc>
      </w:tr>
      <w:tr w:rsidR="00725FB9" w:rsidRPr="008842C1" w14:paraId="5922BBB7" w14:textId="77777777" w:rsidTr="00725FB9">
        <w:tc>
          <w:tcPr>
            <w:tcW w:w="2834" w:type="dxa"/>
            <w:vAlign w:val="center"/>
          </w:tcPr>
          <w:p w14:paraId="7AD359A3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PA + NSAID</w:t>
            </w:r>
          </w:p>
        </w:tc>
        <w:tc>
          <w:tcPr>
            <w:tcW w:w="2835" w:type="dxa"/>
            <w:vAlign w:val="center"/>
          </w:tcPr>
          <w:p w14:paraId="1922ADE4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1.18 (1.05,1.32)</w:t>
            </w:r>
          </w:p>
        </w:tc>
        <w:tc>
          <w:tcPr>
            <w:tcW w:w="2835" w:type="dxa"/>
            <w:vAlign w:val="center"/>
          </w:tcPr>
          <w:p w14:paraId="6275B80D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0.004</w:t>
            </w:r>
          </w:p>
        </w:tc>
      </w:tr>
      <w:tr w:rsidR="00725FB9" w:rsidRPr="008842C1" w14:paraId="2FF68D48" w14:textId="77777777" w:rsidTr="00725FB9">
        <w:tc>
          <w:tcPr>
            <w:tcW w:w="2834" w:type="dxa"/>
            <w:vAlign w:val="center"/>
          </w:tcPr>
          <w:p w14:paraId="24883206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TA 10 mg/mL low dose</w:t>
            </w:r>
          </w:p>
        </w:tc>
        <w:tc>
          <w:tcPr>
            <w:tcW w:w="2835" w:type="dxa"/>
            <w:vAlign w:val="center"/>
          </w:tcPr>
          <w:p w14:paraId="17F3E227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0.69 (0.55,0.86)</w:t>
            </w:r>
          </w:p>
        </w:tc>
        <w:tc>
          <w:tcPr>
            <w:tcW w:w="2835" w:type="dxa"/>
            <w:vAlign w:val="center"/>
          </w:tcPr>
          <w:p w14:paraId="0237C112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0.001</w:t>
            </w:r>
          </w:p>
        </w:tc>
      </w:tr>
      <w:tr w:rsidR="00725FB9" w:rsidRPr="008842C1" w14:paraId="04501EF4" w14:textId="77777777" w:rsidTr="00725FB9">
        <w:tc>
          <w:tcPr>
            <w:tcW w:w="2834" w:type="dxa"/>
            <w:vAlign w:val="center"/>
          </w:tcPr>
          <w:p w14:paraId="2096D069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10 mg/mL high dose</w:t>
            </w:r>
          </w:p>
        </w:tc>
        <w:tc>
          <w:tcPr>
            <w:tcW w:w="2835" w:type="dxa"/>
            <w:vAlign w:val="center"/>
          </w:tcPr>
          <w:p w14:paraId="54C6210A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0.90 (0.70,1.15)</w:t>
            </w:r>
          </w:p>
        </w:tc>
        <w:tc>
          <w:tcPr>
            <w:tcW w:w="2835" w:type="dxa"/>
            <w:vAlign w:val="center"/>
          </w:tcPr>
          <w:p w14:paraId="4FEE4EC1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0.399</w:t>
            </w:r>
          </w:p>
        </w:tc>
      </w:tr>
      <w:tr w:rsidR="00725FB9" w:rsidRPr="008842C1" w14:paraId="429BF3A9" w14:textId="77777777" w:rsidTr="00725FB9">
        <w:tc>
          <w:tcPr>
            <w:tcW w:w="2834" w:type="dxa"/>
            <w:vAlign w:val="center"/>
          </w:tcPr>
          <w:p w14:paraId="10C02C25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40 mg/mL low dose</w:t>
            </w:r>
          </w:p>
        </w:tc>
        <w:tc>
          <w:tcPr>
            <w:tcW w:w="2835" w:type="dxa"/>
            <w:vAlign w:val="center"/>
          </w:tcPr>
          <w:p w14:paraId="376A2F14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1.46 (0.98,2.18)</w:t>
            </w:r>
          </w:p>
        </w:tc>
        <w:tc>
          <w:tcPr>
            <w:tcW w:w="2835" w:type="dxa"/>
            <w:vAlign w:val="center"/>
          </w:tcPr>
          <w:p w14:paraId="7F9CEF79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0.062</w:t>
            </w:r>
          </w:p>
        </w:tc>
      </w:tr>
      <w:tr w:rsidR="00725FB9" w:rsidRPr="008842C1" w14:paraId="51AC30BC" w14:textId="77777777" w:rsidTr="00725FB9">
        <w:tc>
          <w:tcPr>
            <w:tcW w:w="2834" w:type="dxa"/>
            <w:vAlign w:val="center"/>
          </w:tcPr>
          <w:p w14:paraId="73DF7A3A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TA 40 mg/mL high dose</w:t>
            </w:r>
          </w:p>
        </w:tc>
        <w:tc>
          <w:tcPr>
            <w:tcW w:w="2835" w:type="dxa"/>
            <w:vAlign w:val="center"/>
          </w:tcPr>
          <w:p w14:paraId="5F60E91F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2.14 (1.36,3.37)</w:t>
            </w:r>
          </w:p>
        </w:tc>
        <w:tc>
          <w:tcPr>
            <w:tcW w:w="2835" w:type="dxa"/>
            <w:vAlign w:val="center"/>
          </w:tcPr>
          <w:p w14:paraId="23DC3363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0.001</w:t>
            </w:r>
          </w:p>
        </w:tc>
      </w:tr>
      <w:tr w:rsidR="00725FB9" w:rsidRPr="008842C1" w14:paraId="0FD5C9FE" w14:textId="77777777" w:rsidTr="00725FB9">
        <w:tc>
          <w:tcPr>
            <w:tcW w:w="2834" w:type="dxa"/>
          </w:tcPr>
          <w:p w14:paraId="55D678FB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1FEC2979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1FFDD33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</w:p>
        </w:tc>
      </w:tr>
      <w:tr w:rsidR="00725FB9" w:rsidRPr="008842C1" w14:paraId="4A8DB4C1" w14:textId="77777777" w:rsidTr="00725FB9">
        <w:tc>
          <w:tcPr>
            <w:tcW w:w="2834" w:type="dxa"/>
            <w:vAlign w:val="center"/>
          </w:tcPr>
          <w:p w14:paraId="17B2CE4C" w14:textId="77777777" w:rsidR="00725FB9" w:rsidRPr="008842C1" w:rsidRDefault="00725FB9" w:rsidP="00725FB9">
            <w:pPr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Macular Edema </w:t>
            </w:r>
          </w:p>
        </w:tc>
        <w:tc>
          <w:tcPr>
            <w:tcW w:w="2835" w:type="dxa"/>
            <w:vAlign w:val="center"/>
          </w:tcPr>
          <w:p w14:paraId="41A0F5DA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Odds Ratio</w:t>
            </w:r>
          </w:p>
          <w:p w14:paraId="57048788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(95% CI)</w:t>
            </w:r>
          </w:p>
        </w:tc>
        <w:tc>
          <w:tcPr>
            <w:tcW w:w="2835" w:type="dxa"/>
            <w:vAlign w:val="center"/>
          </w:tcPr>
          <w:p w14:paraId="63D0565A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P value</w:t>
            </w:r>
          </w:p>
        </w:tc>
      </w:tr>
      <w:tr w:rsidR="00725FB9" w:rsidRPr="008842C1" w14:paraId="44777237" w14:textId="77777777" w:rsidTr="00725FB9">
        <w:tc>
          <w:tcPr>
            <w:tcW w:w="2834" w:type="dxa"/>
            <w:vAlign w:val="center"/>
          </w:tcPr>
          <w:p w14:paraId="395C25D5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PA</w:t>
            </w:r>
          </w:p>
        </w:tc>
        <w:tc>
          <w:tcPr>
            <w:tcW w:w="2835" w:type="dxa"/>
            <w:vAlign w:val="center"/>
          </w:tcPr>
          <w:p w14:paraId="1F242E6D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Ref</w:t>
            </w:r>
          </w:p>
        </w:tc>
        <w:tc>
          <w:tcPr>
            <w:tcW w:w="2835" w:type="dxa"/>
            <w:vAlign w:val="center"/>
          </w:tcPr>
          <w:p w14:paraId="4A15E177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</w:p>
        </w:tc>
      </w:tr>
      <w:tr w:rsidR="00725FB9" w:rsidRPr="008842C1" w14:paraId="6D13C3A6" w14:textId="77777777" w:rsidTr="00725FB9">
        <w:tc>
          <w:tcPr>
            <w:tcW w:w="2834" w:type="dxa"/>
            <w:vAlign w:val="center"/>
          </w:tcPr>
          <w:p w14:paraId="3565759B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PA + NSAID</w:t>
            </w:r>
          </w:p>
        </w:tc>
        <w:tc>
          <w:tcPr>
            <w:tcW w:w="2835" w:type="dxa"/>
            <w:vAlign w:val="center"/>
          </w:tcPr>
          <w:p w14:paraId="105D9C0B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8842C1">
              <w:rPr>
                <w:rFonts w:ascii="Calibri" w:hAnsi="Calibri" w:cs="Calibri"/>
              </w:rPr>
              <w:t>0.88,(</w:t>
            </w:r>
            <w:proofErr w:type="gramEnd"/>
            <w:r w:rsidRPr="008842C1">
              <w:rPr>
                <w:rFonts w:ascii="Calibri" w:hAnsi="Calibri" w:cs="Calibri"/>
              </w:rPr>
              <w:t>0.74,1.04)</w:t>
            </w:r>
          </w:p>
        </w:tc>
        <w:tc>
          <w:tcPr>
            <w:tcW w:w="2835" w:type="dxa"/>
            <w:vAlign w:val="center"/>
          </w:tcPr>
          <w:p w14:paraId="72381893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0.135</w:t>
            </w:r>
          </w:p>
        </w:tc>
      </w:tr>
      <w:tr w:rsidR="00725FB9" w:rsidRPr="008842C1" w14:paraId="3FEB4143" w14:textId="77777777" w:rsidTr="00725FB9">
        <w:tc>
          <w:tcPr>
            <w:tcW w:w="2834" w:type="dxa"/>
            <w:vAlign w:val="center"/>
          </w:tcPr>
          <w:p w14:paraId="2A45A813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10 mg/mL low dose</w:t>
            </w:r>
          </w:p>
        </w:tc>
        <w:tc>
          <w:tcPr>
            <w:tcW w:w="2835" w:type="dxa"/>
            <w:vAlign w:val="center"/>
          </w:tcPr>
          <w:p w14:paraId="4D4DA29D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8842C1">
              <w:rPr>
                <w:rFonts w:ascii="Calibri" w:hAnsi="Calibri" w:cs="Calibri"/>
              </w:rPr>
              <w:t>0.75,(</w:t>
            </w:r>
            <w:proofErr w:type="gramEnd"/>
            <w:r w:rsidRPr="008842C1">
              <w:rPr>
                <w:rFonts w:ascii="Calibri" w:hAnsi="Calibri" w:cs="Calibri"/>
              </w:rPr>
              <w:t>0.53,1.06)</w:t>
            </w:r>
          </w:p>
        </w:tc>
        <w:tc>
          <w:tcPr>
            <w:tcW w:w="2835" w:type="dxa"/>
            <w:vAlign w:val="center"/>
          </w:tcPr>
          <w:p w14:paraId="36644657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0.106</w:t>
            </w:r>
          </w:p>
        </w:tc>
      </w:tr>
      <w:tr w:rsidR="00725FB9" w:rsidRPr="008842C1" w14:paraId="7CC0F310" w14:textId="77777777" w:rsidTr="00725FB9">
        <w:tc>
          <w:tcPr>
            <w:tcW w:w="2834" w:type="dxa"/>
            <w:vAlign w:val="center"/>
          </w:tcPr>
          <w:p w14:paraId="3F337005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TA 10 mg/mL high dose</w:t>
            </w:r>
          </w:p>
        </w:tc>
        <w:tc>
          <w:tcPr>
            <w:tcW w:w="2835" w:type="dxa"/>
            <w:vAlign w:val="center"/>
          </w:tcPr>
          <w:p w14:paraId="335D5100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8842C1">
              <w:rPr>
                <w:rFonts w:ascii="Calibri" w:hAnsi="Calibri" w:cs="Calibri"/>
                <w:b/>
                <w:bCs/>
              </w:rPr>
              <w:t>0.64,(</w:t>
            </w:r>
            <w:proofErr w:type="gramEnd"/>
            <w:r w:rsidRPr="008842C1">
              <w:rPr>
                <w:rFonts w:ascii="Calibri" w:hAnsi="Calibri" w:cs="Calibri"/>
                <w:b/>
                <w:bCs/>
              </w:rPr>
              <w:t>0.43,0.97)</w:t>
            </w:r>
          </w:p>
        </w:tc>
        <w:tc>
          <w:tcPr>
            <w:tcW w:w="2835" w:type="dxa"/>
            <w:vAlign w:val="center"/>
          </w:tcPr>
          <w:p w14:paraId="1DF93708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  <w:b/>
                <w:bCs/>
              </w:rPr>
              <w:t>0.033</w:t>
            </w:r>
          </w:p>
        </w:tc>
      </w:tr>
      <w:tr w:rsidR="00725FB9" w:rsidRPr="008842C1" w14:paraId="1A8E1C93" w14:textId="77777777" w:rsidTr="00725FB9">
        <w:tc>
          <w:tcPr>
            <w:tcW w:w="2834" w:type="dxa"/>
            <w:vAlign w:val="center"/>
          </w:tcPr>
          <w:p w14:paraId="11399FC1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40 mg/mL low dose</w:t>
            </w:r>
          </w:p>
        </w:tc>
        <w:tc>
          <w:tcPr>
            <w:tcW w:w="2835" w:type="dxa"/>
            <w:vAlign w:val="center"/>
          </w:tcPr>
          <w:p w14:paraId="6AB27B2A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8842C1">
              <w:rPr>
                <w:rFonts w:ascii="Calibri" w:hAnsi="Calibri" w:cs="Calibri"/>
              </w:rPr>
              <w:t>0.68,(</w:t>
            </w:r>
            <w:proofErr w:type="gramEnd"/>
            <w:r w:rsidRPr="008842C1">
              <w:rPr>
                <w:rFonts w:ascii="Calibri" w:hAnsi="Calibri" w:cs="Calibri"/>
              </w:rPr>
              <w:t>0.36,1.30)</w:t>
            </w:r>
          </w:p>
        </w:tc>
        <w:tc>
          <w:tcPr>
            <w:tcW w:w="2835" w:type="dxa"/>
            <w:vAlign w:val="center"/>
          </w:tcPr>
          <w:p w14:paraId="5C2BE21B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0.246</w:t>
            </w:r>
          </w:p>
        </w:tc>
      </w:tr>
      <w:tr w:rsidR="00725FB9" w:rsidRPr="008842C1" w14:paraId="46628BA7" w14:textId="77777777" w:rsidTr="00725FB9">
        <w:tc>
          <w:tcPr>
            <w:tcW w:w="2834" w:type="dxa"/>
            <w:vAlign w:val="center"/>
          </w:tcPr>
          <w:p w14:paraId="58EAE30E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40 mg/mL high dose</w:t>
            </w:r>
          </w:p>
        </w:tc>
        <w:tc>
          <w:tcPr>
            <w:tcW w:w="2835" w:type="dxa"/>
            <w:vAlign w:val="center"/>
          </w:tcPr>
          <w:p w14:paraId="46157E01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8842C1">
              <w:rPr>
                <w:rFonts w:ascii="Calibri" w:hAnsi="Calibri" w:cs="Calibri"/>
              </w:rPr>
              <w:t>0.51,(</w:t>
            </w:r>
            <w:proofErr w:type="gramEnd"/>
            <w:r w:rsidRPr="008842C1">
              <w:rPr>
                <w:rFonts w:ascii="Calibri" w:hAnsi="Calibri" w:cs="Calibri"/>
              </w:rPr>
              <w:t>0.17,1.47)</w:t>
            </w:r>
          </w:p>
        </w:tc>
        <w:tc>
          <w:tcPr>
            <w:tcW w:w="2835" w:type="dxa"/>
            <w:vAlign w:val="center"/>
          </w:tcPr>
          <w:p w14:paraId="418FD81C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0.211</w:t>
            </w:r>
          </w:p>
        </w:tc>
      </w:tr>
      <w:tr w:rsidR="00725FB9" w:rsidRPr="008842C1" w14:paraId="27D519C9" w14:textId="77777777" w:rsidTr="00725FB9">
        <w:tc>
          <w:tcPr>
            <w:tcW w:w="2834" w:type="dxa"/>
          </w:tcPr>
          <w:p w14:paraId="4D946B92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1EF9B13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701D1C57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</w:p>
        </w:tc>
      </w:tr>
      <w:tr w:rsidR="00725FB9" w:rsidRPr="008842C1" w14:paraId="342FE201" w14:textId="77777777" w:rsidTr="00725FB9">
        <w:tc>
          <w:tcPr>
            <w:tcW w:w="2834" w:type="dxa"/>
            <w:vAlign w:val="center"/>
          </w:tcPr>
          <w:p w14:paraId="354B0851" w14:textId="77777777" w:rsidR="00725FB9" w:rsidRPr="008842C1" w:rsidRDefault="00725FB9" w:rsidP="00725FB9">
            <w:pPr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Iritis</w:t>
            </w:r>
          </w:p>
        </w:tc>
        <w:tc>
          <w:tcPr>
            <w:tcW w:w="2835" w:type="dxa"/>
            <w:vAlign w:val="center"/>
          </w:tcPr>
          <w:p w14:paraId="1A8ACC2B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Odds Ratio</w:t>
            </w:r>
          </w:p>
          <w:p w14:paraId="59C73EB3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(95% CI)</w:t>
            </w:r>
          </w:p>
        </w:tc>
        <w:tc>
          <w:tcPr>
            <w:tcW w:w="2835" w:type="dxa"/>
            <w:vAlign w:val="center"/>
          </w:tcPr>
          <w:p w14:paraId="4BBD31E4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42C1">
              <w:rPr>
                <w:rFonts w:ascii="Calibri" w:hAnsi="Calibri" w:cs="Calibri"/>
                <w:b/>
                <w:bCs/>
              </w:rPr>
              <w:t>P value</w:t>
            </w:r>
          </w:p>
        </w:tc>
      </w:tr>
      <w:tr w:rsidR="00725FB9" w:rsidRPr="008842C1" w14:paraId="3091AEBF" w14:textId="77777777" w:rsidTr="00725FB9">
        <w:tc>
          <w:tcPr>
            <w:tcW w:w="2834" w:type="dxa"/>
            <w:vAlign w:val="center"/>
          </w:tcPr>
          <w:p w14:paraId="2BFE029A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PA</w:t>
            </w:r>
          </w:p>
        </w:tc>
        <w:tc>
          <w:tcPr>
            <w:tcW w:w="2835" w:type="dxa"/>
            <w:vAlign w:val="center"/>
          </w:tcPr>
          <w:p w14:paraId="4AB6974D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Ref</w:t>
            </w:r>
          </w:p>
        </w:tc>
        <w:tc>
          <w:tcPr>
            <w:tcW w:w="2835" w:type="dxa"/>
            <w:vAlign w:val="center"/>
          </w:tcPr>
          <w:p w14:paraId="59D73824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</w:p>
        </w:tc>
      </w:tr>
      <w:tr w:rsidR="00725FB9" w:rsidRPr="008842C1" w14:paraId="719498E4" w14:textId="77777777" w:rsidTr="00725FB9">
        <w:tc>
          <w:tcPr>
            <w:tcW w:w="2834" w:type="dxa"/>
            <w:vAlign w:val="center"/>
          </w:tcPr>
          <w:p w14:paraId="5FE99DEA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PA + NSAID</w:t>
            </w:r>
          </w:p>
        </w:tc>
        <w:tc>
          <w:tcPr>
            <w:tcW w:w="2835" w:type="dxa"/>
            <w:vAlign w:val="center"/>
          </w:tcPr>
          <w:p w14:paraId="205C139E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1.17 (0.94,1.47)</w:t>
            </w:r>
          </w:p>
        </w:tc>
        <w:tc>
          <w:tcPr>
            <w:tcW w:w="2835" w:type="dxa"/>
            <w:vAlign w:val="center"/>
          </w:tcPr>
          <w:p w14:paraId="076966AC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0.16</w:t>
            </w:r>
          </w:p>
        </w:tc>
      </w:tr>
      <w:tr w:rsidR="00725FB9" w:rsidRPr="008842C1" w14:paraId="010C49CD" w14:textId="77777777" w:rsidTr="00725FB9">
        <w:tc>
          <w:tcPr>
            <w:tcW w:w="2834" w:type="dxa"/>
            <w:vAlign w:val="center"/>
          </w:tcPr>
          <w:p w14:paraId="6CBA5CCF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10 mg/mL low dose</w:t>
            </w:r>
          </w:p>
        </w:tc>
        <w:tc>
          <w:tcPr>
            <w:tcW w:w="2835" w:type="dxa"/>
            <w:vAlign w:val="center"/>
          </w:tcPr>
          <w:p w14:paraId="44876650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0.82 (0.54,1.26)</w:t>
            </w:r>
          </w:p>
        </w:tc>
        <w:tc>
          <w:tcPr>
            <w:tcW w:w="2835" w:type="dxa"/>
            <w:vAlign w:val="center"/>
          </w:tcPr>
          <w:p w14:paraId="196CE14F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0.367</w:t>
            </w:r>
          </w:p>
        </w:tc>
      </w:tr>
      <w:tr w:rsidR="00725FB9" w:rsidRPr="008842C1" w14:paraId="09D2C391" w14:textId="77777777" w:rsidTr="00725FB9">
        <w:tc>
          <w:tcPr>
            <w:tcW w:w="2834" w:type="dxa"/>
            <w:vAlign w:val="center"/>
          </w:tcPr>
          <w:p w14:paraId="4F77F67E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10 mg/mL high dose</w:t>
            </w:r>
          </w:p>
        </w:tc>
        <w:tc>
          <w:tcPr>
            <w:tcW w:w="2835" w:type="dxa"/>
            <w:vAlign w:val="center"/>
          </w:tcPr>
          <w:p w14:paraId="48382261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0.99 (0.61,1.62)</w:t>
            </w:r>
          </w:p>
        </w:tc>
        <w:tc>
          <w:tcPr>
            <w:tcW w:w="2835" w:type="dxa"/>
            <w:vAlign w:val="center"/>
          </w:tcPr>
          <w:p w14:paraId="2C8BCA0B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0.977</w:t>
            </w:r>
          </w:p>
        </w:tc>
      </w:tr>
      <w:tr w:rsidR="00725FB9" w:rsidRPr="008842C1" w14:paraId="3E4AC735" w14:textId="77777777" w:rsidTr="00725FB9">
        <w:tc>
          <w:tcPr>
            <w:tcW w:w="2834" w:type="dxa"/>
            <w:vAlign w:val="center"/>
          </w:tcPr>
          <w:p w14:paraId="75A554A9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40 mg/mL low dose</w:t>
            </w:r>
          </w:p>
        </w:tc>
        <w:tc>
          <w:tcPr>
            <w:tcW w:w="2835" w:type="dxa"/>
            <w:vAlign w:val="center"/>
          </w:tcPr>
          <w:p w14:paraId="62ADC011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0.55 (0.16,1.95)</w:t>
            </w:r>
          </w:p>
        </w:tc>
        <w:tc>
          <w:tcPr>
            <w:tcW w:w="2835" w:type="dxa"/>
            <w:vAlign w:val="center"/>
          </w:tcPr>
          <w:p w14:paraId="3EAE42F0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0.358</w:t>
            </w:r>
          </w:p>
        </w:tc>
      </w:tr>
      <w:tr w:rsidR="00725FB9" w:rsidRPr="008842C1" w14:paraId="4D68F898" w14:textId="77777777" w:rsidTr="00725FB9">
        <w:tc>
          <w:tcPr>
            <w:tcW w:w="2834" w:type="dxa"/>
            <w:vAlign w:val="center"/>
          </w:tcPr>
          <w:p w14:paraId="55C903CF" w14:textId="77777777" w:rsidR="00725FB9" w:rsidRPr="008842C1" w:rsidRDefault="00725FB9" w:rsidP="00725FB9">
            <w:pPr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TA 40 mg/mL high dose</w:t>
            </w:r>
          </w:p>
        </w:tc>
        <w:tc>
          <w:tcPr>
            <w:tcW w:w="2835" w:type="dxa"/>
            <w:vAlign w:val="center"/>
          </w:tcPr>
          <w:p w14:paraId="1BA407F3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0.25 (0.02,3.03)</w:t>
            </w:r>
          </w:p>
        </w:tc>
        <w:tc>
          <w:tcPr>
            <w:tcW w:w="2835" w:type="dxa"/>
            <w:vAlign w:val="center"/>
          </w:tcPr>
          <w:p w14:paraId="7ED1B064" w14:textId="77777777" w:rsidR="00725FB9" w:rsidRPr="008842C1" w:rsidRDefault="00725FB9" w:rsidP="00725FB9">
            <w:pPr>
              <w:jc w:val="center"/>
              <w:rPr>
                <w:rFonts w:ascii="Calibri" w:hAnsi="Calibri" w:cs="Calibri"/>
              </w:rPr>
            </w:pPr>
            <w:r w:rsidRPr="008842C1">
              <w:rPr>
                <w:rFonts w:ascii="Calibri" w:hAnsi="Calibri" w:cs="Calibri"/>
              </w:rPr>
              <w:t>0.274</w:t>
            </w:r>
          </w:p>
        </w:tc>
      </w:tr>
    </w:tbl>
    <w:p w14:paraId="41ED23D1" w14:textId="77777777" w:rsidR="00F77DFA" w:rsidRDefault="00F77DFA" w:rsidP="00F77DFA">
      <w:pPr>
        <w:rPr>
          <w:rFonts w:ascii="Calibri" w:hAnsi="Calibri" w:cs="Calibri"/>
          <w:b/>
          <w:bCs/>
          <w:u w:val="single"/>
        </w:rPr>
      </w:pPr>
    </w:p>
    <w:p w14:paraId="62800767" w14:textId="1DC6C934" w:rsidR="00FE6194" w:rsidRPr="00F71000" w:rsidRDefault="00FE6194" w:rsidP="008842C1">
      <w:pPr>
        <w:spacing w:after="0"/>
        <w:rPr>
          <w:rFonts w:ascii="Calibri" w:hAnsi="Calibri" w:cs="Calibri"/>
        </w:rPr>
      </w:pPr>
    </w:p>
    <w:sectPr w:rsidR="00FE6194" w:rsidRPr="00F71000" w:rsidSect="00067B0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7D59" w14:textId="77777777" w:rsidR="008D166F" w:rsidRDefault="008D166F" w:rsidP="00BB559D">
      <w:pPr>
        <w:spacing w:after="0" w:line="240" w:lineRule="auto"/>
      </w:pPr>
      <w:r>
        <w:separator/>
      </w:r>
    </w:p>
  </w:endnote>
  <w:endnote w:type="continuationSeparator" w:id="0">
    <w:p w14:paraId="6E66A180" w14:textId="77777777" w:rsidR="008D166F" w:rsidRDefault="008D166F" w:rsidP="00BB559D">
      <w:pPr>
        <w:spacing w:after="0" w:line="240" w:lineRule="auto"/>
      </w:pPr>
      <w:r>
        <w:continuationSeparator/>
      </w:r>
    </w:p>
  </w:endnote>
  <w:endnote w:type="continuationNotice" w:id="1">
    <w:p w14:paraId="4E7FD12D" w14:textId="77777777" w:rsidR="008D166F" w:rsidRDefault="008D16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CC77" w14:textId="77777777" w:rsidR="008D166F" w:rsidRDefault="008D166F" w:rsidP="00BB559D">
      <w:pPr>
        <w:spacing w:after="0" w:line="240" w:lineRule="auto"/>
      </w:pPr>
      <w:r>
        <w:separator/>
      </w:r>
    </w:p>
  </w:footnote>
  <w:footnote w:type="continuationSeparator" w:id="0">
    <w:p w14:paraId="43AC9D73" w14:textId="77777777" w:rsidR="008D166F" w:rsidRDefault="008D166F" w:rsidP="00BB559D">
      <w:pPr>
        <w:spacing w:after="0" w:line="240" w:lineRule="auto"/>
      </w:pPr>
      <w:r>
        <w:continuationSeparator/>
      </w:r>
    </w:p>
  </w:footnote>
  <w:footnote w:type="continuationNotice" w:id="1">
    <w:p w14:paraId="1F72BE29" w14:textId="77777777" w:rsidR="008D166F" w:rsidRDefault="008D16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B553" w14:textId="5055B3BA" w:rsidR="00BB559D" w:rsidRPr="002B4A88" w:rsidRDefault="00AC6E65" w:rsidP="002B4A88">
    <w:pPr>
      <w:spacing w:after="0" w:line="240" w:lineRule="auto"/>
      <w:rPr>
        <w:rFonts w:ascii="Arial" w:hAnsi="Arial" w:cs="Arial"/>
        <w:bCs/>
      </w:rPr>
    </w:pPr>
    <w:r>
      <w:rPr>
        <w:rFonts w:ascii="Arial" w:hAnsi="Arial" w:cs="Arial"/>
        <w:bCs/>
      </w:rPr>
      <w:t>Rapid Analytics Unit</w:t>
    </w:r>
    <w:r w:rsidR="00BB559D" w:rsidRPr="00142C37">
      <w:rPr>
        <w:rFonts w:ascii="Arial" w:hAnsi="Arial" w:cs="Arial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661"/>
    <w:multiLevelType w:val="hybridMultilevel"/>
    <w:tmpl w:val="693C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EA2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6E7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048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283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026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C76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F4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E45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87B"/>
    <w:multiLevelType w:val="hybridMultilevel"/>
    <w:tmpl w:val="9F786AF6"/>
    <w:lvl w:ilvl="0" w:tplc="BB7E67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2D1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68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AB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08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A9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2DB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2E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62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3E3"/>
    <w:multiLevelType w:val="hybridMultilevel"/>
    <w:tmpl w:val="0C52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795"/>
    <w:multiLevelType w:val="hybridMultilevel"/>
    <w:tmpl w:val="BA38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1613"/>
    <w:multiLevelType w:val="hybridMultilevel"/>
    <w:tmpl w:val="2EF838FC"/>
    <w:lvl w:ilvl="0" w:tplc="A56E1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D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AC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26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80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E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CA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C0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AC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A47206"/>
    <w:multiLevelType w:val="hybridMultilevel"/>
    <w:tmpl w:val="571889F2"/>
    <w:lvl w:ilvl="0" w:tplc="9F145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8E0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57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A16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A27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8EF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2ED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CD3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6D2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07EF"/>
    <w:multiLevelType w:val="hybridMultilevel"/>
    <w:tmpl w:val="3DCAB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A2945"/>
    <w:multiLevelType w:val="hybridMultilevel"/>
    <w:tmpl w:val="D26285F2"/>
    <w:lvl w:ilvl="0" w:tplc="3D82F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0C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A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6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6C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61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0A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E8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A56DD7"/>
    <w:multiLevelType w:val="hybridMultilevel"/>
    <w:tmpl w:val="484E26B4"/>
    <w:lvl w:ilvl="0" w:tplc="1E0C3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260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69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0551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2A176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2E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A68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20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2D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2EE1"/>
    <w:multiLevelType w:val="hybridMultilevel"/>
    <w:tmpl w:val="6BAACC3A"/>
    <w:lvl w:ilvl="0" w:tplc="5BCE44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0492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0C8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D0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21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A96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4EF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2A5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4CA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437167">
    <w:abstractNumId w:val="7"/>
  </w:num>
  <w:num w:numId="2" w16cid:durableId="2103409204">
    <w:abstractNumId w:val="4"/>
  </w:num>
  <w:num w:numId="3" w16cid:durableId="1046105514">
    <w:abstractNumId w:val="5"/>
  </w:num>
  <w:num w:numId="4" w16cid:durableId="806820718">
    <w:abstractNumId w:val="9"/>
  </w:num>
  <w:num w:numId="5" w16cid:durableId="685987586">
    <w:abstractNumId w:val="0"/>
  </w:num>
  <w:num w:numId="6" w16cid:durableId="589773220">
    <w:abstractNumId w:val="8"/>
  </w:num>
  <w:num w:numId="7" w16cid:durableId="2132241897">
    <w:abstractNumId w:val="6"/>
  </w:num>
  <w:num w:numId="8" w16cid:durableId="910119062">
    <w:abstractNumId w:val="1"/>
  </w:num>
  <w:num w:numId="9" w16cid:durableId="1530483787">
    <w:abstractNumId w:val="3"/>
  </w:num>
  <w:num w:numId="10" w16cid:durableId="9247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41E97"/>
    <w:rsid w:val="00067B00"/>
    <w:rsid w:val="00076C50"/>
    <w:rsid w:val="000811DB"/>
    <w:rsid w:val="0008467E"/>
    <w:rsid w:val="000A65CC"/>
    <w:rsid w:val="000B288B"/>
    <w:rsid w:val="000E381C"/>
    <w:rsid w:val="00120305"/>
    <w:rsid w:val="001D52BB"/>
    <w:rsid w:val="001E348B"/>
    <w:rsid w:val="0021532A"/>
    <w:rsid w:val="0029563B"/>
    <w:rsid w:val="002A1A00"/>
    <w:rsid w:val="002A6D2B"/>
    <w:rsid w:val="002B0797"/>
    <w:rsid w:val="002B4A88"/>
    <w:rsid w:val="0031051B"/>
    <w:rsid w:val="00355F11"/>
    <w:rsid w:val="00363E13"/>
    <w:rsid w:val="00396326"/>
    <w:rsid w:val="00397870"/>
    <w:rsid w:val="003B5456"/>
    <w:rsid w:val="003D755D"/>
    <w:rsid w:val="003E27D1"/>
    <w:rsid w:val="003E34C5"/>
    <w:rsid w:val="0048655A"/>
    <w:rsid w:val="00495B04"/>
    <w:rsid w:val="004960DB"/>
    <w:rsid w:val="005014C8"/>
    <w:rsid w:val="00514319"/>
    <w:rsid w:val="00525041"/>
    <w:rsid w:val="005713D5"/>
    <w:rsid w:val="00571E35"/>
    <w:rsid w:val="005A4710"/>
    <w:rsid w:val="005B35CE"/>
    <w:rsid w:val="005C3140"/>
    <w:rsid w:val="00652364"/>
    <w:rsid w:val="006D32D2"/>
    <w:rsid w:val="006E1042"/>
    <w:rsid w:val="00707216"/>
    <w:rsid w:val="00711410"/>
    <w:rsid w:val="0072563B"/>
    <w:rsid w:val="00725FB9"/>
    <w:rsid w:val="00730D37"/>
    <w:rsid w:val="007376D0"/>
    <w:rsid w:val="007436AA"/>
    <w:rsid w:val="007675A9"/>
    <w:rsid w:val="00777238"/>
    <w:rsid w:val="007B3A95"/>
    <w:rsid w:val="007C5BFB"/>
    <w:rsid w:val="007F55B7"/>
    <w:rsid w:val="007F78D1"/>
    <w:rsid w:val="008131C8"/>
    <w:rsid w:val="00857325"/>
    <w:rsid w:val="008842C1"/>
    <w:rsid w:val="008875F5"/>
    <w:rsid w:val="008A7C90"/>
    <w:rsid w:val="008D166F"/>
    <w:rsid w:val="008F358D"/>
    <w:rsid w:val="009001F2"/>
    <w:rsid w:val="009260A9"/>
    <w:rsid w:val="00933309"/>
    <w:rsid w:val="0097741C"/>
    <w:rsid w:val="0099335F"/>
    <w:rsid w:val="009C1893"/>
    <w:rsid w:val="00A16BB1"/>
    <w:rsid w:val="00A825BF"/>
    <w:rsid w:val="00A95D18"/>
    <w:rsid w:val="00A95F33"/>
    <w:rsid w:val="00A95FD6"/>
    <w:rsid w:val="00AC6E65"/>
    <w:rsid w:val="00B01004"/>
    <w:rsid w:val="00B604DD"/>
    <w:rsid w:val="00BB559D"/>
    <w:rsid w:val="00BF0D5F"/>
    <w:rsid w:val="00C3487D"/>
    <w:rsid w:val="00C4025A"/>
    <w:rsid w:val="00C73A94"/>
    <w:rsid w:val="00C95E71"/>
    <w:rsid w:val="00CA6C35"/>
    <w:rsid w:val="00CB0455"/>
    <w:rsid w:val="00CB5B65"/>
    <w:rsid w:val="00CC1618"/>
    <w:rsid w:val="00CF4301"/>
    <w:rsid w:val="00CF6857"/>
    <w:rsid w:val="00CF685B"/>
    <w:rsid w:val="00D003F1"/>
    <w:rsid w:val="00D24534"/>
    <w:rsid w:val="00D263E7"/>
    <w:rsid w:val="00D97066"/>
    <w:rsid w:val="00E605DD"/>
    <w:rsid w:val="00E67102"/>
    <w:rsid w:val="00E963FD"/>
    <w:rsid w:val="00EA7DF8"/>
    <w:rsid w:val="00EB0401"/>
    <w:rsid w:val="00EF635D"/>
    <w:rsid w:val="00F15408"/>
    <w:rsid w:val="00F24B54"/>
    <w:rsid w:val="00F515BF"/>
    <w:rsid w:val="00F55996"/>
    <w:rsid w:val="00F71000"/>
    <w:rsid w:val="00F77DFA"/>
    <w:rsid w:val="00FE6194"/>
    <w:rsid w:val="00FF7331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EFDB5CE6-0A04-4697-9E1F-C5691653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9D"/>
  </w:style>
  <w:style w:type="paragraph" w:styleId="Footer">
    <w:name w:val="footer"/>
    <w:basedOn w:val="Normal"/>
    <w:link w:val="FooterChar"/>
    <w:uiPriority w:val="99"/>
    <w:unhideWhenUsed/>
    <w:rsid w:val="00BB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9D"/>
  </w:style>
  <w:style w:type="paragraph" w:styleId="NormalWeb">
    <w:name w:val="Normal (Web)"/>
    <w:basedOn w:val="Normal"/>
    <w:uiPriority w:val="99"/>
    <w:unhideWhenUsed/>
    <w:rsid w:val="00CA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5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5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74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544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08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19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02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32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6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629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177">
          <w:marLeft w:val="129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42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734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02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24830-9459-4004-8F7D-A40550555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  <ds:schemaRef ds:uri="537647ec-f617-4999-8032-1f453e4c2fb5"/>
    <ds:schemaRef ds:uri="04c69e7e-30dd-4fc4-b8bc-afeef48eb057"/>
  </ds:schemaRefs>
</ds:datastoreItem>
</file>

<file path=customXml/itemProps4.xml><?xml version="1.0" encoding="utf-8"?>
<ds:datastoreItem xmlns:ds="http://schemas.openxmlformats.org/officeDocument/2006/customXml" ds:itemID="{AD17E2D6-EEB4-4C04-9EDC-D04CC819E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Cimone E Durojaiye</cp:lastModifiedBy>
  <cp:revision>11</cp:revision>
  <dcterms:created xsi:type="dcterms:W3CDTF">2024-04-15T19:37:00Z</dcterms:created>
  <dcterms:modified xsi:type="dcterms:W3CDTF">2024-04-23T18:49:00Z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  <property fmtid="{D5CDD505-2E9C-101B-9397-08002B2CF9AE}" pid="3" name="MediaServiceImageTags">
    <vt:lpwstr/>
  </property>
</Properties>
</file>