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5E8B" w14:textId="77777777" w:rsidR="00922552" w:rsidRDefault="006F3A8F" w:rsidP="0017355B">
      <w:pPr>
        <w:pStyle w:val="BodyText"/>
        <w:spacing w:before="39" w:line="360" w:lineRule="auto"/>
        <w:ind w:left="619" w:right="533"/>
        <w:jc w:val="center"/>
      </w:pPr>
      <w:bookmarkStart w:id="0" w:name="_Hlk141254550"/>
      <w:r>
        <w:t>KPNC’s</w:t>
      </w:r>
      <w:r>
        <w:rPr>
          <w:spacing w:val="-3"/>
        </w:rPr>
        <w:t xml:space="preserve"> </w:t>
      </w:r>
      <w:r>
        <w:t>redesigned</w:t>
      </w:r>
      <w:r>
        <w:rPr>
          <w:spacing w:val="-3"/>
        </w:rPr>
        <w:t xml:space="preserve"> </w:t>
      </w:r>
      <w:r>
        <w:t>prenatal screening</w:t>
      </w:r>
      <w:r>
        <w:rPr>
          <w:spacing w:val="-4"/>
        </w:rPr>
        <w:t xml:space="preserve"> </w:t>
      </w:r>
      <w:r>
        <w:t>guidelines</w:t>
      </w:r>
      <w:r>
        <w:rPr>
          <w:spacing w:val="-6"/>
        </w:rPr>
        <w:t xml:space="preserve"> </w:t>
      </w:r>
      <w:r>
        <w:t>result</w:t>
      </w:r>
      <w:r>
        <w:rPr>
          <w:spacing w:val="-5"/>
        </w:rPr>
        <w:t xml:space="preserve"> </w:t>
      </w:r>
      <w:r>
        <w:t>in</w:t>
      </w:r>
      <w:r>
        <w:rPr>
          <w:spacing w:val="-3"/>
        </w:rPr>
        <w:t xml:space="preserve"> </w:t>
      </w:r>
      <w:r>
        <w:t>benchmark</w:t>
      </w:r>
      <w:r>
        <w:rPr>
          <w:spacing w:val="-5"/>
        </w:rPr>
        <w:t xml:space="preserve"> </w:t>
      </w:r>
      <w:r>
        <w:t>detection</w:t>
      </w:r>
      <w:r>
        <w:rPr>
          <w:spacing w:val="-5"/>
        </w:rPr>
        <w:t xml:space="preserve"> </w:t>
      </w:r>
      <w:r>
        <w:t>rate</w:t>
      </w:r>
      <w:r>
        <w:rPr>
          <w:spacing w:val="-4"/>
        </w:rPr>
        <w:t xml:space="preserve"> </w:t>
      </w:r>
      <w:r>
        <w:t>for</w:t>
      </w:r>
      <w:r>
        <w:rPr>
          <w:spacing w:val="-4"/>
        </w:rPr>
        <w:t xml:space="preserve"> </w:t>
      </w:r>
      <w:r>
        <w:t>significant congenital heart disease of almost 80%</w:t>
      </w:r>
    </w:p>
    <w:bookmarkEnd w:id="0"/>
    <w:p w14:paraId="4A40DDB3" w14:textId="77777777" w:rsidR="00922552" w:rsidRDefault="006F3A8F">
      <w:pPr>
        <w:spacing w:before="161"/>
        <w:ind w:left="615" w:right="537"/>
        <w:jc w:val="center"/>
        <w:rPr>
          <w:sz w:val="24"/>
        </w:rPr>
      </w:pPr>
      <w:r>
        <w:rPr>
          <w:sz w:val="24"/>
        </w:rPr>
        <w:t>Sanjay</w:t>
      </w:r>
      <w:r>
        <w:rPr>
          <w:spacing w:val="-5"/>
          <w:sz w:val="24"/>
        </w:rPr>
        <w:t xml:space="preserve"> </w:t>
      </w:r>
      <w:r>
        <w:rPr>
          <w:sz w:val="24"/>
        </w:rPr>
        <w:t>Vepa,</w:t>
      </w:r>
      <w:r>
        <w:rPr>
          <w:spacing w:val="-4"/>
          <w:sz w:val="24"/>
        </w:rPr>
        <w:t xml:space="preserve"> </w:t>
      </w:r>
      <w:r>
        <w:rPr>
          <w:sz w:val="24"/>
        </w:rPr>
        <w:t>MD;</w:t>
      </w:r>
      <w:r>
        <w:rPr>
          <w:spacing w:val="-1"/>
          <w:sz w:val="24"/>
        </w:rPr>
        <w:t xml:space="preserve"> </w:t>
      </w:r>
      <w:r>
        <w:rPr>
          <w:sz w:val="24"/>
        </w:rPr>
        <w:t>Mubarika</w:t>
      </w:r>
      <w:r>
        <w:rPr>
          <w:spacing w:val="-3"/>
          <w:sz w:val="24"/>
        </w:rPr>
        <w:t xml:space="preserve"> </w:t>
      </w:r>
      <w:r>
        <w:rPr>
          <w:sz w:val="24"/>
        </w:rPr>
        <w:t>Alavi,</w:t>
      </w:r>
      <w:r>
        <w:rPr>
          <w:spacing w:val="-2"/>
          <w:sz w:val="24"/>
        </w:rPr>
        <w:t xml:space="preserve"> </w:t>
      </w:r>
      <w:r>
        <w:rPr>
          <w:sz w:val="24"/>
        </w:rPr>
        <w:t>MS;</w:t>
      </w:r>
      <w:r>
        <w:rPr>
          <w:spacing w:val="-4"/>
          <w:sz w:val="24"/>
        </w:rPr>
        <w:t xml:space="preserve"> </w:t>
      </w:r>
      <w:r>
        <w:rPr>
          <w:sz w:val="24"/>
        </w:rPr>
        <w:t>Weilu</w:t>
      </w:r>
      <w:r>
        <w:rPr>
          <w:spacing w:val="-2"/>
          <w:sz w:val="24"/>
        </w:rPr>
        <w:t xml:space="preserve"> </w:t>
      </w:r>
      <w:r>
        <w:rPr>
          <w:sz w:val="24"/>
        </w:rPr>
        <w:t>Wu,</w:t>
      </w:r>
      <w:r>
        <w:rPr>
          <w:spacing w:val="1"/>
          <w:sz w:val="24"/>
        </w:rPr>
        <w:t xml:space="preserve"> </w:t>
      </w:r>
      <w:r>
        <w:rPr>
          <w:sz w:val="24"/>
        </w:rPr>
        <w:t>MS.</w:t>
      </w:r>
      <w:r>
        <w:rPr>
          <w:spacing w:val="-3"/>
          <w:sz w:val="24"/>
        </w:rPr>
        <w:t xml:space="preserve"> </w:t>
      </w:r>
      <w:r>
        <w:rPr>
          <w:sz w:val="24"/>
        </w:rPr>
        <w:t>Lisa</w:t>
      </w:r>
      <w:r>
        <w:rPr>
          <w:spacing w:val="-2"/>
          <w:sz w:val="24"/>
        </w:rPr>
        <w:t xml:space="preserve"> </w:t>
      </w:r>
      <w:r>
        <w:rPr>
          <w:sz w:val="24"/>
        </w:rPr>
        <w:t>J</w:t>
      </w:r>
      <w:r>
        <w:rPr>
          <w:spacing w:val="-4"/>
          <w:sz w:val="24"/>
        </w:rPr>
        <w:t xml:space="preserve"> </w:t>
      </w:r>
      <w:r>
        <w:rPr>
          <w:sz w:val="24"/>
        </w:rPr>
        <w:t>Herrinton,</w:t>
      </w:r>
      <w:r>
        <w:rPr>
          <w:spacing w:val="-4"/>
          <w:sz w:val="24"/>
        </w:rPr>
        <w:t xml:space="preserve"> </w:t>
      </w:r>
      <w:r>
        <w:rPr>
          <w:sz w:val="24"/>
        </w:rPr>
        <w:t>PhD;</w:t>
      </w:r>
      <w:r>
        <w:rPr>
          <w:spacing w:val="-1"/>
          <w:sz w:val="24"/>
        </w:rPr>
        <w:t xml:space="preserve"> </w:t>
      </w:r>
      <w:r>
        <w:rPr>
          <w:sz w:val="24"/>
        </w:rPr>
        <w:t>Kavin</w:t>
      </w:r>
      <w:r>
        <w:rPr>
          <w:spacing w:val="-3"/>
          <w:sz w:val="24"/>
        </w:rPr>
        <w:t xml:space="preserve"> </w:t>
      </w:r>
      <w:r>
        <w:rPr>
          <w:sz w:val="24"/>
        </w:rPr>
        <w:t>Desai,</w:t>
      </w:r>
      <w:r>
        <w:rPr>
          <w:spacing w:val="-4"/>
          <w:sz w:val="24"/>
        </w:rPr>
        <w:t xml:space="preserve"> </w:t>
      </w:r>
      <w:r>
        <w:rPr>
          <w:spacing w:val="-5"/>
          <w:sz w:val="24"/>
        </w:rPr>
        <w:t>MD</w:t>
      </w:r>
    </w:p>
    <w:p w14:paraId="358608C0" w14:textId="77777777" w:rsidR="00922552" w:rsidRDefault="00922552">
      <w:pPr>
        <w:spacing w:before="3" w:after="1"/>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6"/>
        <w:gridCol w:w="8733"/>
      </w:tblGrid>
      <w:tr w:rsidR="00922552" w14:paraId="39B53BCC" w14:textId="77777777">
        <w:trPr>
          <w:trHeight w:val="1739"/>
        </w:trPr>
        <w:tc>
          <w:tcPr>
            <w:tcW w:w="1976" w:type="dxa"/>
          </w:tcPr>
          <w:p w14:paraId="720A76BA" w14:textId="77777777" w:rsidR="00922552" w:rsidRDefault="006F3A8F">
            <w:pPr>
              <w:pStyle w:val="TableParagraph"/>
              <w:spacing w:line="268" w:lineRule="exact"/>
            </w:pPr>
            <w:r>
              <w:rPr>
                <w:spacing w:val="-2"/>
              </w:rPr>
              <w:t>Challenge</w:t>
            </w:r>
          </w:p>
        </w:tc>
        <w:tc>
          <w:tcPr>
            <w:tcW w:w="8733" w:type="dxa"/>
          </w:tcPr>
          <w:p w14:paraId="1679BAA1" w14:textId="77777777" w:rsidR="00922552" w:rsidRDefault="006F3A8F">
            <w:pPr>
              <w:pStyle w:val="TableParagraph"/>
              <w:spacing w:line="259" w:lineRule="auto"/>
              <w:ind w:right="171"/>
            </w:pPr>
            <w:r>
              <w:t>Undiagnosed prenatal congenital heart disease (CHD) can lead to suboptimal care due to delayed</w:t>
            </w:r>
            <w:r>
              <w:rPr>
                <w:spacing w:val="-3"/>
              </w:rPr>
              <w:t xml:space="preserve"> </w:t>
            </w:r>
            <w:r>
              <w:t>intervention,</w:t>
            </w:r>
            <w:r>
              <w:rPr>
                <w:spacing w:val="-3"/>
              </w:rPr>
              <w:t xml:space="preserve"> </w:t>
            </w:r>
            <w:r>
              <w:t>increased</w:t>
            </w:r>
            <w:r>
              <w:rPr>
                <w:spacing w:val="-3"/>
              </w:rPr>
              <w:t xml:space="preserve"> </w:t>
            </w:r>
            <w:r>
              <w:t>mortality</w:t>
            </w:r>
            <w:r>
              <w:rPr>
                <w:spacing w:val="-3"/>
              </w:rPr>
              <w:t xml:space="preserve"> </w:t>
            </w:r>
            <w:r>
              <w:t>and</w:t>
            </w:r>
            <w:r>
              <w:rPr>
                <w:spacing w:val="-4"/>
              </w:rPr>
              <w:t xml:space="preserve"> </w:t>
            </w:r>
            <w:r>
              <w:t>missed</w:t>
            </w:r>
            <w:r>
              <w:rPr>
                <w:spacing w:val="-6"/>
              </w:rPr>
              <w:t xml:space="preserve"> </w:t>
            </w:r>
            <w:r>
              <w:t>opportunities</w:t>
            </w:r>
            <w:r>
              <w:rPr>
                <w:spacing w:val="-3"/>
              </w:rPr>
              <w:t xml:space="preserve"> </w:t>
            </w:r>
            <w:r>
              <w:t>for</w:t>
            </w:r>
            <w:r>
              <w:rPr>
                <w:spacing w:val="-3"/>
              </w:rPr>
              <w:t xml:space="preserve"> </w:t>
            </w:r>
            <w:r>
              <w:t>prenatal</w:t>
            </w:r>
            <w:r>
              <w:rPr>
                <w:spacing w:val="-6"/>
              </w:rPr>
              <w:t xml:space="preserve"> </w:t>
            </w:r>
            <w:r>
              <w:t>management decisions and supportive care. In 2014, the American Heart Association recommended fetal echocardiography based not only on abnormal obstetrical ultrasound, but additionally on maternal risk factors, resulting in potential overuse of limited pediatric cardiology resources</w:t>
            </w:r>
          </w:p>
          <w:p w14:paraId="56F96C1B" w14:textId="77777777" w:rsidR="00922552" w:rsidRDefault="006F3A8F">
            <w:pPr>
              <w:pStyle w:val="TableParagraph"/>
              <w:spacing w:line="268" w:lineRule="exact"/>
            </w:pPr>
            <w:r>
              <w:t>that</w:t>
            </w:r>
            <w:r>
              <w:rPr>
                <w:spacing w:val="-2"/>
              </w:rPr>
              <w:t xml:space="preserve"> </w:t>
            </w:r>
            <w:r>
              <w:t>could</w:t>
            </w:r>
            <w:r>
              <w:rPr>
                <w:spacing w:val="-3"/>
              </w:rPr>
              <w:t xml:space="preserve"> </w:t>
            </w:r>
            <w:r>
              <w:t>be</w:t>
            </w:r>
            <w:r>
              <w:rPr>
                <w:spacing w:val="-1"/>
              </w:rPr>
              <w:t xml:space="preserve"> </w:t>
            </w:r>
            <w:r>
              <w:t>redirected</w:t>
            </w:r>
            <w:r>
              <w:rPr>
                <w:spacing w:val="-3"/>
              </w:rPr>
              <w:t xml:space="preserve"> </w:t>
            </w:r>
            <w:r>
              <w:t>to</w:t>
            </w:r>
            <w:r>
              <w:rPr>
                <w:spacing w:val="-2"/>
              </w:rPr>
              <w:t xml:space="preserve"> </w:t>
            </w:r>
            <w:r>
              <w:t>more</w:t>
            </w:r>
            <w:r>
              <w:rPr>
                <w:spacing w:val="-1"/>
              </w:rPr>
              <w:t xml:space="preserve"> </w:t>
            </w:r>
            <w:r>
              <w:t>urgent</w:t>
            </w:r>
            <w:r>
              <w:rPr>
                <w:spacing w:val="-4"/>
              </w:rPr>
              <w:t xml:space="preserve"> </w:t>
            </w:r>
            <w:r>
              <w:t>and</w:t>
            </w:r>
            <w:r>
              <w:rPr>
                <w:spacing w:val="-3"/>
              </w:rPr>
              <w:t xml:space="preserve"> </w:t>
            </w:r>
            <w:r>
              <w:t>critical</w:t>
            </w:r>
            <w:r>
              <w:rPr>
                <w:spacing w:val="-5"/>
              </w:rPr>
              <w:t xml:space="preserve"> </w:t>
            </w:r>
            <w:r>
              <w:rPr>
                <w:spacing w:val="-2"/>
              </w:rPr>
              <w:t>needs.</w:t>
            </w:r>
          </w:p>
        </w:tc>
      </w:tr>
      <w:tr w:rsidR="00922552" w14:paraId="7BDBEAC1" w14:textId="77777777">
        <w:trPr>
          <w:trHeight w:val="1089"/>
        </w:trPr>
        <w:tc>
          <w:tcPr>
            <w:tcW w:w="1976" w:type="dxa"/>
          </w:tcPr>
          <w:p w14:paraId="78C3E1D7" w14:textId="77777777" w:rsidR="00922552" w:rsidRDefault="006F3A8F">
            <w:pPr>
              <w:pStyle w:val="TableParagraph"/>
              <w:spacing w:line="268" w:lineRule="exact"/>
            </w:pPr>
            <w:r>
              <w:t>Existing</w:t>
            </w:r>
            <w:r>
              <w:rPr>
                <w:spacing w:val="-6"/>
              </w:rPr>
              <w:t xml:space="preserve"> </w:t>
            </w:r>
            <w:r>
              <w:rPr>
                <w:spacing w:val="-2"/>
              </w:rPr>
              <w:t>Evidence</w:t>
            </w:r>
          </w:p>
        </w:tc>
        <w:tc>
          <w:tcPr>
            <w:tcW w:w="8733" w:type="dxa"/>
          </w:tcPr>
          <w:p w14:paraId="0DBBE20E" w14:textId="560519D5" w:rsidR="00922552" w:rsidRDefault="006F3A8F">
            <w:pPr>
              <w:pStyle w:val="TableParagraph"/>
              <w:spacing w:line="259" w:lineRule="auto"/>
              <w:ind w:right="171"/>
            </w:pPr>
            <w:r>
              <w:t>Published</w:t>
            </w:r>
            <w:r>
              <w:rPr>
                <w:spacing w:val="-3"/>
              </w:rPr>
              <w:t xml:space="preserve"> </w:t>
            </w:r>
            <w:r>
              <w:t>reports</w:t>
            </w:r>
            <w:r>
              <w:rPr>
                <w:spacing w:val="-4"/>
              </w:rPr>
              <w:t xml:space="preserve"> </w:t>
            </w:r>
            <w:r>
              <w:t>of</w:t>
            </w:r>
            <w:r>
              <w:rPr>
                <w:spacing w:val="-2"/>
              </w:rPr>
              <w:t xml:space="preserve"> </w:t>
            </w:r>
            <w:r>
              <w:t>prenatal</w:t>
            </w:r>
            <w:r>
              <w:rPr>
                <w:spacing w:val="-2"/>
              </w:rPr>
              <w:t xml:space="preserve"> </w:t>
            </w:r>
            <w:r>
              <w:t>detection</w:t>
            </w:r>
            <w:r>
              <w:rPr>
                <w:spacing w:val="-5"/>
              </w:rPr>
              <w:t xml:space="preserve"> </w:t>
            </w:r>
            <w:r>
              <w:t>rates</w:t>
            </w:r>
            <w:r>
              <w:rPr>
                <w:spacing w:val="-4"/>
              </w:rPr>
              <w:t xml:space="preserve"> </w:t>
            </w:r>
            <w:r>
              <w:t>for</w:t>
            </w:r>
            <w:r>
              <w:rPr>
                <w:spacing w:val="-4"/>
              </w:rPr>
              <w:t xml:space="preserve"> </w:t>
            </w:r>
            <w:r>
              <w:t>significant</w:t>
            </w:r>
            <w:r>
              <w:rPr>
                <w:spacing w:val="-2"/>
              </w:rPr>
              <w:t xml:space="preserve"> </w:t>
            </w:r>
            <w:r>
              <w:t>CHD</w:t>
            </w:r>
            <w:r>
              <w:rPr>
                <w:spacing w:val="-4"/>
              </w:rPr>
              <w:t xml:space="preserve"> </w:t>
            </w:r>
            <w:r>
              <w:t>(</w:t>
            </w:r>
            <w:proofErr w:type="spellStart"/>
            <w:r>
              <w:t>sCHD</w:t>
            </w:r>
            <w:proofErr w:type="spellEnd"/>
            <w:r>
              <w:t>)</w:t>
            </w:r>
            <w:r>
              <w:rPr>
                <w:spacing w:val="-2"/>
              </w:rPr>
              <w:t xml:space="preserve"> </w:t>
            </w:r>
            <w:r>
              <w:t>since</w:t>
            </w:r>
            <w:r>
              <w:rPr>
                <w:spacing w:val="-1"/>
              </w:rPr>
              <w:t xml:space="preserve"> </w:t>
            </w:r>
            <w:r>
              <w:t>2010</w:t>
            </w:r>
            <w:r>
              <w:rPr>
                <w:spacing w:val="-2"/>
              </w:rPr>
              <w:t xml:space="preserve"> </w:t>
            </w:r>
            <w:r>
              <w:t xml:space="preserve">ranged from </w:t>
            </w:r>
            <w:r w:rsidR="00514ECF">
              <w:t>30-88</w:t>
            </w:r>
            <w:r>
              <w:t>%.</w:t>
            </w:r>
          </w:p>
        </w:tc>
      </w:tr>
      <w:tr w:rsidR="00922552" w14:paraId="0F008783" w14:textId="77777777">
        <w:trPr>
          <w:trHeight w:val="290"/>
        </w:trPr>
        <w:tc>
          <w:tcPr>
            <w:tcW w:w="1976" w:type="dxa"/>
          </w:tcPr>
          <w:p w14:paraId="3EC9ECBE" w14:textId="77777777" w:rsidR="00922552" w:rsidRDefault="006F3A8F">
            <w:pPr>
              <w:pStyle w:val="TableParagraph"/>
              <w:spacing w:before="1"/>
            </w:pPr>
            <w:r>
              <w:t>Target</w:t>
            </w:r>
            <w:r>
              <w:rPr>
                <w:spacing w:val="-6"/>
              </w:rPr>
              <w:t xml:space="preserve"> </w:t>
            </w:r>
            <w:r>
              <w:rPr>
                <w:spacing w:val="-2"/>
              </w:rPr>
              <w:t>Population</w:t>
            </w:r>
          </w:p>
        </w:tc>
        <w:tc>
          <w:tcPr>
            <w:tcW w:w="8733" w:type="dxa"/>
          </w:tcPr>
          <w:p w14:paraId="638C0DF6" w14:textId="77777777" w:rsidR="00922552" w:rsidRDefault="006F3A8F">
            <w:pPr>
              <w:pStyle w:val="TableParagraph"/>
              <w:spacing w:before="1"/>
            </w:pPr>
            <w:r>
              <w:t>All</w:t>
            </w:r>
            <w:r>
              <w:rPr>
                <w:spacing w:val="-6"/>
              </w:rPr>
              <w:t xml:space="preserve"> </w:t>
            </w:r>
            <w:r>
              <w:t>pregnant</w:t>
            </w:r>
            <w:r>
              <w:rPr>
                <w:spacing w:val="-2"/>
              </w:rPr>
              <w:t xml:space="preserve"> </w:t>
            </w:r>
            <w:r>
              <w:t>women</w:t>
            </w:r>
            <w:r>
              <w:rPr>
                <w:spacing w:val="-4"/>
              </w:rPr>
              <w:t xml:space="preserve"> </w:t>
            </w:r>
            <w:r>
              <w:t>who</w:t>
            </w:r>
            <w:r>
              <w:rPr>
                <w:spacing w:val="-2"/>
              </w:rPr>
              <w:t xml:space="preserve"> </w:t>
            </w:r>
            <w:r>
              <w:t>delivered</w:t>
            </w:r>
            <w:r>
              <w:rPr>
                <w:spacing w:val="-3"/>
              </w:rPr>
              <w:t xml:space="preserve"> </w:t>
            </w:r>
            <w:r>
              <w:t>a</w:t>
            </w:r>
            <w:r>
              <w:rPr>
                <w:spacing w:val="-4"/>
              </w:rPr>
              <w:t xml:space="preserve"> </w:t>
            </w:r>
            <w:r>
              <w:t>live</w:t>
            </w:r>
            <w:r>
              <w:rPr>
                <w:spacing w:val="-2"/>
              </w:rPr>
              <w:t xml:space="preserve"> </w:t>
            </w:r>
            <w:r>
              <w:t>birth</w:t>
            </w:r>
            <w:r>
              <w:rPr>
                <w:spacing w:val="-6"/>
              </w:rPr>
              <w:t xml:space="preserve"> </w:t>
            </w:r>
            <w:r>
              <w:t>during</w:t>
            </w:r>
            <w:r>
              <w:rPr>
                <w:spacing w:val="-5"/>
              </w:rPr>
              <w:t xml:space="preserve"> </w:t>
            </w:r>
            <w:r>
              <w:t>the</w:t>
            </w:r>
            <w:r>
              <w:rPr>
                <w:spacing w:val="-2"/>
              </w:rPr>
              <w:t xml:space="preserve"> </w:t>
            </w:r>
            <w:r>
              <w:t>study</w:t>
            </w:r>
            <w:r>
              <w:rPr>
                <w:spacing w:val="-5"/>
              </w:rPr>
              <w:t xml:space="preserve"> </w:t>
            </w:r>
            <w:r>
              <w:t>period,</w:t>
            </w:r>
            <w:r>
              <w:rPr>
                <w:spacing w:val="-3"/>
              </w:rPr>
              <w:t xml:space="preserve"> </w:t>
            </w:r>
            <w:r>
              <w:t>2016-</w:t>
            </w:r>
            <w:r>
              <w:rPr>
                <w:spacing w:val="-2"/>
              </w:rPr>
              <w:t>2020.</w:t>
            </w:r>
          </w:p>
        </w:tc>
      </w:tr>
      <w:tr w:rsidR="00922552" w14:paraId="335AE0BA" w14:textId="77777777">
        <w:trPr>
          <w:trHeight w:val="1264"/>
        </w:trPr>
        <w:tc>
          <w:tcPr>
            <w:tcW w:w="1976" w:type="dxa"/>
          </w:tcPr>
          <w:p w14:paraId="225B6AB5" w14:textId="77777777" w:rsidR="00922552" w:rsidRDefault="006F3A8F">
            <w:pPr>
              <w:pStyle w:val="TableParagraph"/>
              <w:spacing w:before="1" w:line="256" w:lineRule="auto"/>
              <w:ind w:right="498"/>
            </w:pPr>
            <w:r>
              <w:t>Intervention</w:t>
            </w:r>
            <w:r>
              <w:rPr>
                <w:spacing w:val="-13"/>
              </w:rPr>
              <w:t xml:space="preserve"> </w:t>
            </w:r>
            <w:r>
              <w:t xml:space="preserve">or </w:t>
            </w:r>
            <w:r>
              <w:rPr>
                <w:spacing w:val="-2"/>
              </w:rPr>
              <w:t>Exposure</w:t>
            </w:r>
          </w:p>
        </w:tc>
        <w:tc>
          <w:tcPr>
            <w:tcW w:w="8733" w:type="dxa"/>
          </w:tcPr>
          <w:p w14:paraId="28196B7C" w14:textId="1CBCE370" w:rsidR="00922552" w:rsidRDefault="006F3A8F">
            <w:pPr>
              <w:pStyle w:val="TableParagraph"/>
              <w:spacing w:before="1" w:line="259" w:lineRule="auto"/>
              <w:ind w:right="171"/>
              <w:rPr>
                <w:sz w:val="24"/>
              </w:rPr>
            </w:pPr>
            <w:r>
              <w:rPr>
                <w:sz w:val="24"/>
              </w:rPr>
              <w:t xml:space="preserve">Implementation of a referral guideline for </w:t>
            </w:r>
            <w:proofErr w:type="spellStart"/>
            <w:r>
              <w:rPr>
                <w:sz w:val="24"/>
              </w:rPr>
              <w:t>sCHD</w:t>
            </w:r>
            <w:proofErr w:type="spellEnd"/>
            <w:r>
              <w:rPr>
                <w:sz w:val="24"/>
              </w:rPr>
              <w:t xml:space="preserve"> that recommends fetal cardiology consultation based only on cardiac abnormalities seen on obstetrical ultrasound</w:t>
            </w:r>
            <w:r>
              <w:rPr>
                <w:spacing w:val="-3"/>
                <w:sz w:val="24"/>
              </w:rPr>
              <w:t xml:space="preserve"> </w:t>
            </w:r>
            <w:r>
              <w:rPr>
                <w:sz w:val="24"/>
              </w:rPr>
              <w:t>and</w:t>
            </w:r>
            <w:r>
              <w:rPr>
                <w:spacing w:val="-4"/>
                <w:sz w:val="24"/>
              </w:rPr>
              <w:t xml:space="preserve"> </w:t>
            </w:r>
            <w:r>
              <w:rPr>
                <w:sz w:val="24"/>
              </w:rPr>
              <w:t>not</w:t>
            </w:r>
            <w:r>
              <w:rPr>
                <w:spacing w:val="-3"/>
                <w:sz w:val="24"/>
              </w:rPr>
              <w:t xml:space="preserve"> </w:t>
            </w:r>
            <w:r>
              <w:rPr>
                <w:sz w:val="24"/>
              </w:rPr>
              <w:t>on</w:t>
            </w:r>
            <w:r>
              <w:rPr>
                <w:spacing w:val="-4"/>
                <w:sz w:val="24"/>
              </w:rPr>
              <w:t xml:space="preserve"> </w:t>
            </w:r>
            <w:r>
              <w:rPr>
                <w:sz w:val="24"/>
              </w:rPr>
              <w:t>patient</w:t>
            </w:r>
            <w:r>
              <w:rPr>
                <w:spacing w:val="-3"/>
                <w:sz w:val="24"/>
              </w:rPr>
              <w:t xml:space="preserve"> </w:t>
            </w:r>
            <w:r>
              <w:rPr>
                <w:sz w:val="24"/>
              </w:rPr>
              <w:t>risk</w:t>
            </w:r>
            <w:r>
              <w:rPr>
                <w:spacing w:val="-6"/>
                <w:sz w:val="24"/>
              </w:rPr>
              <w:t xml:space="preserve"> </w:t>
            </w:r>
            <w:r>
              <w:rPr>
                <w:sz w:val="24"/>
              </w:rPr>
              <w:t>factors</w:t>
            </w:r>
            <w:r>
              <w:rPr>
                <w:spacing w:val="-2"/>
                <w:sz w:val="24"/>
              </w:rPr>
              <w:t xml:space="preserve"> </w:t>
            </w:r>
            <w:r>
              <w:rPr>
                <w:sz w:val="24"/>
              </w:rPr>
              <w:t>in</w:t>
            </w:r>
            <w:r>
              <w:rPr>
                <w:spacing w:val="-4"/>
                <w:sz w:val="24"/>
              </w:rPr>
              <w:t xml:space="preserve"> </w:t>
            </w:r>
            <w:r>
              <w:rPr>
                <w:sz w:val="24"/>
              </w:rPr>
              <w:t>contrast</w:t>
            </w:r>
            <w:r>
              <w:rPr>
                <w:spacing w:val="-4"/>
                <w:sz w:val="24"/>
              </w:rPr>
              <w:t xml:space="preserve"> </w:t>
            </w:r>
            <w:r>
              <w:rPr>
                <w:sz w:val="24"/>
              </w:rPr>
              <w:t>to</w:t>
            </w:r>
            <w:r>
              <w:rPr>
                <w:spacing w:val="-3"/>
                <w:sz w:val="24"/>
              </w:rPr>
              <w:t xml:space="preserve"> </w:t>
            </w:r>
            <w:r>
              <w:rPr>
                <w:sz w:val="24"/>
              </w:rPr>
              <w:t>external</w:t>
            </w:r>
            <w:r>
              <w:rPr>
                <w:spacing w:val="-3"/>
                <w:sz w:val="24"/>
              </w:rPr>
              <w:t xml:space="preserve"> </w:t>
            </w:r>
            <w:r>
              <w:rPr>
                <w:sz w:val="24"/>
              </w:rPr>
              <w:t>benchmarks</w:t>
            </w:r>
            <w:r>
              <w:rPr>
                <w:spacing w:val="-3"/>
                <w:sz w:val="24"/>
              </w:rPr>
              <w:t xml:space="preserve"> </w:t>
            </w:r>
            <w:r>
              <w:rPr>
                <w:sz w:val="24"/>
              </w:rPr>
              <w:t>from</w:t>
            </w:r>
          </w:p>
          <w:p w14:paraId="723D43B1" w14:textId="77777777" w:rsidR="00922552" w:rsidRDefault="006F3A8F">
            <w:pPr>
              <w:pStyle w:val="TableParagraph"/>
              <w:spacing w:line="292" w:lineRule="exact"/>
              <w:rPr>
                <w:sz w:val="24"/>
              </w:rPr>
            </w:pPr>
            <w:r>
              <w:rPr>
                <w:sz w:val="24"/>
              </w:rPr>
              <w:t>settings</w:t>
            </w:r>
            <w:r>
              <w:rPr>
                <w:spacing w:val="-5"/>
                <w:sz w:val="24"/>
              </w:rPr>
              <w:t xml:space="preserve"> </w:t>
            </w:r>
            <w:r>
              <w:rPr>
                <w:sz w:val="24"/>
              </w:rPr>
              <w:t>that</w:t>
            </w:r>
            <w:r>
              <w:rPr>
                <w:spacing w:val="-3"/>
                <w:sz w:val="24"/>
              </w:rPr>
              <w:t xml:space="preserve"> </w:t>
            </w:r>
            <w:r>
              <w:rPr>
                <w:sz w:val="24"/>
              </w:rPr>
              <w:t>use</w:t>
            </w:r>
            <w:r>
              <w:rPr>
                <w:spacing w:val="-5"/>
                <w:sz w:val="24"/>
              </w:rPr>
              <w:t xml:space="preserve"> </w:t>
            </w:r>
            <w:r>
              <w:rPr>
                <w:sz w:val="24"/>
              </w:rPr>
              <w:t>the</w:t>
            </w:r>
            <w:r>
              <w:rPr>
                <w:spacing w:val="-1"/>
                <w:sz w:val="24"/>
              </w:rPr>
              <w:t xml:space="preserve"> </w:t>
            </w:r>
            <w:r>
              <w:rPr>
                <w:sz w:val="24"/>
              </w:rPr>
              <w:t>American</w:t>
            </w:r>
            <w:r>
              <w:rPr>
                <w:spacing w:val="-2"/>
                <w:sz w:val="24"/>
              </w:rPr>
              <w:t xml:space="preserve"> </w:t>
            </w:r>
            <w:r>
              <w:rPr>
                <w:sz w:val="24"/>
              </w:rPr>
              <w:t>Heart</w:t>
            </w:r>
            <w:r>
              <w:rPr>
                <w:spacing w:val="-2"/>
                <w:sz w:val="24"/>
              </w:rPr>
              <w:t xml:space="preserve"> </w:t>
            </w:r>
            <w:r>
              <w:rPr>
                <w:sz w:val="24"/>
              </w:rPr>
              <w:t>Association</w:t>
            </w:r>
            <w:r>
              <w:rPr>
                <w:spacing w:val="-4"/>
                <w:sz w:val="24"/>
              </w:rPr>
              <w:t xml:space="preserve"> </w:t>
            </w:r>
            <w:r>
              <w:rPr>
                <w:sz w:val="24"/>
              </w:rPr>
              <w:t>2014</w:t>
            </w:r>
            <w:r>
              <w:rPr>
                <w:spacing w:val="-3"/>
                <w:sz w:val="24"/>
              </w:rPr>
              <w:t xml:space="preserve"> </w:t>
            </w:r>
            <w:r>
              <w:rPr>
                <w:spacing w:val="-2"/>
                <w:sz w:val="24"/>
              </w:rPr>
              <w:t>recommendation.</w:t>
            </w:r>
          </w:p>
        </w:tc>
      </w:tr>
      <w:tr w:rsidR="00922552" w14:paraId="5BB1A39E" w14:textId="77777777">
        <w:trPr>
          <w:trHeight w:val="2342"/>
        </w:trPr>
        <w:tc>
          <w:tcPr>
            <w:tcW w:w="1976" w:type="dxa"/>
          </w:tcPr>
          <w:p w14:paraId="406C0A20" w14:textId="77777777" w:rsidR="00922552" w:rsidRDefault="006F3A8F">
            <w:pPr>
              <w:pStyle w:val="TableParagraph"/>
              <w:spacing w:before="1" w:line="256" w:lineRule="auto"/>
              <w:rPr>
                <w:b/>
              </w:rPr>
            </w:pPr>
            <w:r>
              <w:rPr>
                <w:b/>
                <w:spacing w:val="-2"/>
              </w:rPr>
              <w:t>Outcomes/Key Findings</w:t>
            </w:r>
          </w:p>
        </w:tc>
        <w:tc>
          <w:tcPr>
            <w:tcW w:w="8733" w:type="dxa"/>
          </w:tcPr>
          <w:p w14:paraId="0D094D66" w14:textId="530D554B" w:rsidR="00851E89" w:rsidRDefault="006F3A8F" w:rsidP="0017355B">
            <w:pPr>
              <w:pStyle w:val="TableParagraph"/>
              <w:numPr>
                <w:ilvl w:val="0"/>
                <w:numId w:val="2"/>
              </w:numPr>
              <w:spacing w:before="1"/>
              <w:ind w:left="165" w:right="171" w:hanging="180"/>
              <w:rPr>
                <w:bCs/>
                <w:sz w:val="24"/>
              </w:rPr>
            </w:pPr>
            <w:bookmarkStart w:id="1" w:name="_Hlk141255735"/>
            <w:r w:rsidRPr="00514ECF">
              <w:rPr>
                <w:bCs/>
                <w:sz w:val="24"/>
              </w:rPr>
              <w:t>During 2016-2020,</w:t>
            </w:r>
            <w:r w:rsidR="00514ECF" w:rsidRPr="00514ECF">
              <w:rPr>
                <w:bCs/>
                <w:sz w:val="24"/>
              </w:rPr>
              <w:t xml:space="preserve"> </w:t>
            </w:r>
            <w:r w:rsidR="00851E89" w:rsidRPr="00851E89">
              <w:rPr>
                <w:bCs/>
                <w:sz w:val="24"/>
              </w:rPr>
              <w:t xml:space="preserve">214,486 pregnant people underwent deliveries resulting in live births. Prenatally detectable </w:t>
            </w:r>
            <w:proofErr w:type="spellStart"/>
            <w:r w:rsidR="00851E89" w:rsidRPr="00851E89">
              <w:rPr>
                <w:bCs/>
                <w:sz w:val="24"/>
              </w:rPr>
              <w:t>sCHD</w:t>
            </w:r>
            <w:proofErr w:type="spellEnd"/>
            <w:r w:rsidR="00851E89" w:rsidRPr="00851E89">
              <w:rPr>
                <w:bCs/>
                <w:sz w:val="24"/>
              </w:rPr>
              <w:t xml:space="preserve"> was confirmed in 292 infants for a prevalence of 1.4 per 1000 live births</w:t>
            </w:r>
          </w:p>
          <w:p w14:paraId="5EB58461" w14:textId="3B0A515C" w:rsidR="000F75C7" w:rsidRDefault="00851E89" w:rsidP="0017355B">
            <w:pPr>
              <w:pStyle w:val="TableParagraph"/>
              <w:numPr>
                <w:ilvl w:val="0"/>
                <w:numId w:val="2"/>
              </w:numPr>
              <w:spacing w:before="1"/>
              <w:ind w:left="165" w:right="171" w:hanging="180"/>
              <w:rPr>
                <w:bCs/>
                <w:sz w:val="24"/>
              </w:rPr>
            </w:pPr>
            <w:r>
              <w:rPr>
                <w:bCs/>
                <w:sz w:val="24"/>
              </w:rPr>
              <w:t>L</w:t>
            </w:r>
            <w:r w:rsidR="00514ECF" w:rsidRPr="00514ECF">
              <w:rPr>
                <w:bCs/>
                <w:sz w:val="24"/>
              </w:rPr>
              <w:t>iveborn detection rate for congenital heart disease was 64%; 95% CI 58 to 69%)</w:t>
            </w:r>
            <w:r w:rsidR="006F3A8F" w:rsidRPr="00514ECF">
              <w:rPr>
                <w:bCs/>
                <w:sz w:val="24"/>
              </w:rPr>
              <w:t xml:space="preserve">. </w:t>
            </w:r>
            <w:r w:rsidR="00514ECF" w:rsidRPr="00514ECF">
              <w:rPr>
                <w:bCs/>
                <w:sz w:val="24"/>
              </w:rPr>
              <w:t xml:space="preserve"> </w:t>
            </w:r>
          </w:p>
          <w:p w14:paraId="2A75478D" w14:textId="7F46EB15" w:rsidR="0017355B" w:rsidRDefault="0017355B" w:rsidP="0017355B">
            <w:pPr>
              <w:pStyle w:val="TableParagraph"/>
              <w:numPr>
                <w:ilvl w:val="0"/>
                <w:numId w:val="2"/>
              </w:numPr>
              <w:spacing w:before="1"/>
              <w:ind w:left="165" w:right="171" w:hanging="180"/>
              <w:rPr>
                <w:bCs/>
                <w:sz w:val="24"/>
              </w:rPr>
            </w:pPr>
            <w:r w:rsidRPr="4DFB0C3C">
              <w:rPr>
                <w:rStyle w:val="CommentReference"/>
                <w:sz w:val="24"/>
                <w:szCs w:val="24"/>
              </w:rPr>
              <w:t xml:space="preserve">For </w:t>
            </w:r>
            <w:proofErr w:type="spellStart"/>
            <w:r w:rsidRPr="4DFB0C3C">
              <w:rPr>
                <w:rStyle w:val="CommentReference"/>
                <w:sz w:val="24"/>
                <w:szCs w:val="24"/>
              </w:rPr>
              <w:t>sCHD</w:t>
            </w:r>
            <w:proofErr w:type="spellEnd"/>
            <w:r w:rsidRPr="4DFB0C3C">
              <w:rPr>
                <w:rStyle w:val="CommentReference"/>
                <w:sz w:val="24"/>
                <w:szCs w:val="24"/>
              </w:rPr>
              <w:t xml:space="preserve"> subgroups, detection was 77% (95% CI: 66-86%) for anomalies typically found in the four-chamber view, 76% (95% CI: 67-84%) for those found in the outflow tract views, and 87% (95%CI 60-98%) for those found in the three-vessel view anomalies</w:t>
            </w:r>
            <w:r>
              <w:rPr>
                <w:rStyle w:val="CommentReference"/>
                <w:sz w:val="24"/>
                <w:szCs w:val="24"/>
              </w:rPr>
              <w:t>.</w:t>
            </w:r>
          </w:p>
          <w:p w14:paraId="07E4A947" w14:textId="7DF79B39" w:rsidR="0017355B" w:rsidRDefault="005E0F42" w:rsidP="0017355B">
            <w:pPr>
              <w:pStyle w:val="TableParagraph"/>
              <w:numPr>
                <w:ilvl w:val="0"/>
                <w:numId w:val="2"/>
              </w:numPr>
              <w:spacing w:before="1"/>
              <w:ind w:left="165" w:right="171" w:hanging="180"/>
              <w:rPr>
                <w:bCs/>
                <w:sz w:val="24"/>
              </w:rPr>
            </w:pPr>
            <w:r>
              <w:rPr>
                <w:bCs/>
                <w:sz w:val="24"/>
              </w:rPr>
              <w:t xml:space="preserve">The strength of our paradigm is in decreasing utilization of fetal echocardiography.  Based on recent literature, we utilized NND (the number needed to detect) as measure of this utilization. </w:t>
            </w:r>
            <w:r w:rsidR="00ED084E">
              <w:rPr>
                <w:bCs/>
                <w:sz w:val="24"/>
              </w:rPr>
              <w:t>Our</w:t>
            </w:r>
            <w:r w:rsidR="00514ECF" w:rsidRPr="00514ECF">
              <w:rPr>
                <w:bCs/>
                <w:sz w:val="24"/>
              </w:rPr>
              <w:t xml:space="preserve"> number of </w:t>
            </w:r>
            <w:r w:rsidR="00ED084E">
              <w:rPr>
                <w:bCs/>
                <w:sz w:val="24"/>
              </w:rPr>
              <w:t xml:space="preserve">7 </w:t>
            </w:r>
            <w:r w:rsidR="00514ECF" w:rsidRPr="00514ECF">
              <w:rPr>
                <w:bCs/>
                <w:sz w:val="24"/>
              </w:rPr>
              <w:t>fetal echocardiograms needed to detect</w:t>
            </w:r>
            <w:r>
              <w:rPr>
                <w:bCs/>
                <w:sz w:val="24"/>
              </w:rPr>
              <w:t xml:space="preserve"> was comparable to published literature.  We are the first to report this using a model recommending referral for cardiac abnormalities alone.</w:t>
            </w:r>
          </w:p>
          <w:p w14:paraId="04592E47" w14:textId="4BA26D48" w:rsidR="0017355B" w:rsidRDefault="00514ECF" w:rsidP="0017355B">
            <w:pPr>
              <w:pStyle w:val="TableParagraph"/>
              <w:numPr>
                <w:ilvl w:val="0"/>
                <w:numId w:val="2"/>
              </w:numPr>
              <w:spacing w:before="1"/>
              <w:ind w:left="165" w:right="171" w:hanging="180"/>
              <w:rPr>
                <w:bCs/>
                <w:sz w:val="24"/>
              </w:rPr>
            </w:pPr>
            <w:r w:rsidRPr="00514ECF">
              <w:rPr>
                <w:bCs/>
                <w:sz w:val="24"/>
              </w:rPr>
              <w:t xml:space="preserve">There were 14 cases of </w:t>
            </w:r>
            <w:proofErr w:type="spellStart"/>
            <w:r w:rsidRPr="00514ECF">
              <w:rPr>
                <w:bCs/>
                <w:sz w:val="24"/>
              </w:rPr>
              <w:t>sCHD</w:t>
            </w:r>
            <w:proofErr w:type="spellEnd"/>
            <w:r w:rsidRPr="00514ECF">
              <w:rPr>
                <w:bCs/>
                <w:sz w:val="24"/>
              </w:rPr>
              <w:t xml:space="preserve"> which were not detected but had fetal or maternal risk factors which would have resulted in referral using establish guidelines. </w:t>
            </w:r>
          </w:p>
          <w:p w14:paraId="0BCD3D34" w14:textId="6AA44E27" w:rsidR="00922552" w:rsidRPr="00514ECF" w:rsidRDefault="0017355B" w:rsidP="0017355B">
            <w:pPr>
              <w:pStyle w:val="TableParagraph"/>
              <w:numPr>
                <w:ilvl w:val="0"/>
                <w:numId w:val="2"/>
              </w:numPr>
              <w:spacing w:before="1"/>
              <w:ind w:left="165" w:right="171" w:hanging="180"/>
              <w:rPr>
                <w:bCs/>
                <w:sz w:val="24"/>
              </w:rPr>
            </w:pPr>
            <w:bookmarkStart w:id="2" w:name="_Hlk141255673"/>
            <w:r>
              <w:rPr>
                <w:bCs/>
                <w:sz w:val="24"/>
              </w:rPr>
              <w:t>R</w:t>
            </w:r>
            <w:r w:rsidR="006F3A8F" w:rsidRPr="00514ECF">
              <w:rPr>
                <w:bCs/>
                <w:sz w:val="24"/>
              </w:rPr>
              <w:t>eading</w:t>
            </w:r>
            <w:r w:rsidR="006F3A8F" w:rsidRPr="00514ECF">
              <w:rPr>
                <w:bCs/>
                <w:spacing w:val="-6"/>
                <w:sz w:val="24"/>
              </w:rPr>
              <w:t xml:space="preserve"> </w:t>
            </w:r>
            <w:r w:rsidR="006F3A8F" w:rsidRPr="00514ECF">
              <w:rPr>
                <w:bCs/>
                <w:sz w:val="24"/>
              </w:rPr>
              <w:t>of</w:t>
            </w:r>
            <w:r w:rsidR="006F3A8F" w:rsidRPr="00514ECF">
              <w:rPr>
                <w:bCs/>
                <w:spacing w:val="-2"/>
                <w:sz w:val="24"/>
              </w:rPr>
              <w:t xml:space="preserve"> </w:t>
            </w:r>
            <w:r w:rsidR="006F3A8F" w:rsidRPr="00514ECF">
              <w:rPr>
                <w:bCs/>
                <w:sz w:val="24"/>
              </w:rPr>
              <w:t>screening</w:t>
            </w:r>
            <w:r w:rsidR="006F3A8F" w:rsidRPr="00514ECF">
              <w:rPr>
                <w:bCs/>
                <w:spacing w:val="-4"/>
                <w:sz w:val="24"/>
              </w:rPr>
              <w:t xml:space="preserve"> </w:t>
            </w:r>
            <w:r w:rsidR="006F3A8F" w:rsidRPr="00514ECF">
              <w:rPr>
                <w:bCs/>
                <w:sz w:val="24"/>
              </w:rPr>
              <w:t>obstetrical</w:t>
            </w:r>
            <w:r w:rsidR="006F3A8F" w:rsidRPr="00514ECF">
              <w:rPr>
                <w:bCs/>
                <w:spacing w:val="-6"/>
                <w:sz w:val="24"/>
              </w:rPr>
              <w:t xml:space="preserve"> </w:t>
            </w:r>
            <w:r w:rsidR="006F3A8F" w:rsidRPr="00514ECF">
              <w:rPr>
                <w:bCs/>
                <w:sz w:val="24"/>
              </w:rPr>
              <w:t>ultrasound</w:t>
            </w:r>
            <w:r w:rsidR="006F3A8F" w:rsidRPr="00514ECF">
              <w:rPr>
                <w:bCs/>
                <w:spacing w:val="-4"/>
                <w:sz w:val="24"/>
              </w:rPr>
              <w:t xml:space="preserve"> </w:t>
            </w:r>
            <w:r w:rsidR="006F3A8F" w:rsidRPr="00514ECF">
              <w:rPr>
                <w:bCs/>
                <w:sz w:val="24"/>
              </w:rPr>
              <w:t>by</w:t>
            </w:r>
            <w:r w:rsidR="006F3A8F" w:rsidRPr="00514ECF">
              <w:rPr>
                <w:bCs/>
                <w:spacing w:val="-4"/>
                <w:sz w:val="24"/>
              </w:rPr>
              <w:t xml:space="preserve"> </w:t>
            </w:r>
            <w:r w:rsidR="006F3A8F" w:rsidRPr="00514ECF">
              <w:rPr>
                <w:bCs/>
                <w:sz w:val="24"/>
              </w:rPr>
              <w:t>maternal</w:t>
            </w:r>
            <w:r w:rsidR="006F3A8F" w:rsidRPr="00514ECF">
              <w:rPr>
                <w:bCs/>
                <w:spacing w:val="-6"/>
                <w:sz w:val="24"/>
              </w:rPr>
              <w:t xml:space="preserve"> </w:t>
            </w:r>
            <w:r w:rsidR="006F3A8F" w:rsidRPr="00514ECF">
              <w:rPr>
                <w:bCs/>
                <w:sz w:val="24"/>
              </w:rPr>
              <w:t>fetal</w:t>
            </w:r>
            <w:r w:rsidR="006F3A8F" w:rsidRPr="00514ECF">
              <w:rPr>
                <w:bCs/>
                <w:spacing w:val="-4"/>
                <w:sz w:val="24"/>
              </w:rPr>
              <w:t xml:space="preserve"> </w:t>
            </w:r>
            <w:r w:rsidR="006F3A8F" w:rsidRPr="00514ECF">
              <w:rPr>
                <w:bCs/>
                <w:sz w:val="24"/>
              </w:rPr>
              <w:t xml:space="preserve">medicine specialists </w:t>
            </w:r>
            <w:r>
              <w:rPr>
                <w:bCs/>
                <w:sz w:val="24"/>
              </w:rPr>
              <w:t>versus</w:t>
            </w:r>
            <w:r w:rsidRPr="0017355B">
              <w:rPr>
                <w:bCs/>
                <w:sz w:val="24"/>
              </w:rPr>
              <w:t xml:space="preserve"> radiologist</w:t>
            </w:r>
            <w:r>
              <w:rPr>
                <w:bCs/>
                <w:sz w:val="24"/>
              </w:rPr>
              <w:t>s</w:t>
            </w:r>
            <w:r w:rsidRPr="00514ECF">
              <w:rPr>
                <w:bCs/>
                <w:sz w:val="24"/>
              </w:rPr>
              <w:t xml:space="preserve"> </w:t>
            </w:r>
            <w:r w:rsidR="006F3A8F" w:rsidRPr="00514ECF">
              <w:rPr>
                <w:bCs/>
                <w:sz w:val="24"/>
              </w:rPr>
              <w:t xml:space="preserve">was associated </w:t>
            </w:r>
            <w:r>
              <w:rPr>
                <w:bCs/>
                <w:sz w:val="24"/>
              </w:rPr>
              <w:t xml:space="preserve">with </w:t>
            </w:r>
            <w:r w:rsidR="00ED084E">
              <w:rPr>
                <w:bCs/>
                <w:sz w:val="24"/>
              </w:rPr>
              <w:t xml:space="preserve">a </w:t>
            </w:r>
            <w:r w:rsidR="00ED084E" w:rsidRPr="00514ECF">
              <w:rPr>
                <w:bCs/>
                <w:sz w:val="24"/>
              </w:rPr>
              <w:t>significantly</w:t>
            </w:r>
            <w:r w:rsidR="00514ECF" w:rsidRPr="00514ECF">
              <w:rPr>
                <w:bCs/>
                <w:sz w:val="24"/>
              </w:rPr>
              <w:t xml:space="preserve"> higher detection rate (77% </w:t>
            </w:r>
            <w:r>
              <w:rPr>
                <w:bCs/>
                <w:sz w:val="24"/>
              </w:rPr>
              <w:t>vs.</w:t>
            </w:r>
            <w:r w:rsidR="00514ECF" w:rsidRPr="00514ECF">
              <w:rPr>
                <w:bCs/>
                <w:sz w:val="24"/>
              </w:rPr>
              <w:t xml:space="preserve"> 53%).</w:t>
            </w:r>
            <w:bookmarkEnd w:id="2"/>
            <w:bookmarkEnd w:id="1"/>
          </w:p>
        </w:tc>
      </w:tr>
      <w:tr w:rsidR="00922552" w14:paraId="160AB3FE" w14:textId="77777777">
        <w:trPr>
          <w:trHeight w:val="947"/>
        </w:trPr>
        <w:tc>
          <w:tcPr>
            <w:tcW w:w="1976" w:type="dxa"/>
          </w:tcPr>
          <w:p w14:paraId="48DED949" w14:textId="77777777" w:rsidR="00922552" w:rsidRDefault="006F3A8F">
            <w:pPr>
              <w:pStyle w:val="TableParagraph"/>
              <w:spacing w:line="259" w:lineRule="auto"/>
              <w:rPr>
                <w:b/>
              </w:rPr>
            </w:pPr>
            <w:r>
              <w:rPr>
                <w:b/>
                <w:spacing w:val="-2"/>
              </w:rPr>
              <w:t>Resulting Action/Change</w:t>
            </w:r>
          </w:p>
        </w:tc>
        <w:tc>
          <w:tcPr>
            <w:tcW w:w="8733" w:type="dxa"/>
          </w:tcPr>
          <w:p w14:paraId="4FC0C930" w14:textId="77777777" w:rsidR="00514ECF" w:rsidRDefault="006F3A8F">
            <w:pPr>
              <w:pStyle w:val="TableParagraph"/>
              <w:spacing w:line="259" w:lineRule="auto"/>
              <w:rPr>
                <w:sz w:val="24"/>
              </w:rPr>
            </w:pPr>
            <w:bookmarkStart w:id="3" w:name="_Hlk141255877"/>
            <w:r>
              <w:rPr>
                <w:sz w:val="24"/>
              </w:rPr>
              <w:t>Redirect</w:t>
            </w:r>
            <w:r>
              <w:rPr>
                <w:spacing w:val="-4"/>
                <w:sz w:val="24"/>
              </w:rPr>
              <w:t xml:space="preserve"> </w:t>
            </w:r>
            <w:r>
              <w:rPr>
                <w:sz w:val="24"/>
              </w:rPr>
              <w:t>obstetrical</w:t>
            </w:r>
            <w:r>
              <w:rPr>
                <w:spacing w:val="-5"/>
                <w:sz w:val="24"/>
              </w:rPr>
              <w:t xml:space="preserve"> </w:t>
            </w:r>
            <w:r>
              <w:rPr>
                <w:sz w:val="24"/>
              </w:rPr>
              <w:t>screening</w:t>
            </w:r>
            <w:r>
              <w:rPr>
                <w:spacing w:val="-4"/>
                <w:sz w:val="24"/>
              </w:rPr>
              <w:t xml:space="preserve"> </w:t>
            </w:r>
            <w:r>
              <w:rPr>
                <w:sz w:val="24"/>
              </w:rPr>
              <w:t>ultrasounds</w:t>
            </w:r>
            <w:r>
              <w:rPr>
                <w:spacing w:val="-5"/>
                <w:sz w:val="24"/>
              </w:rPr>
              <w:t xml:space="preserve"> </w:t>
            </w:r>
            <w:r>
              <w:rPr>
                <w:sz w:val="24"/>
              </w:rPr>
              <w:t>to</w:t>
            </w:r>
            <w:r>
              <w:rPr>
                <w:spacing w:val="-5"/>
                <w:sz w:val="24"/>
              </w:rPr>
              <w:t xml:space="preserve"> </w:t>
            </w:r>
            <w:r>
              <w:rPr>
                <w:sz w:val="24"/>
              </w:rPr>
              <w:t>the</w:t>
            </w:r>
            <w:r>
              <w:rPr>
                <w:spacing w:val="-4"/>
                <w:sz w:val="24"/>
              </w:rPr>
              <w:t xml:space="preserve"> </w:t>
            </w:r>
            <w:r>
              <w:rPr>
                <w:sz w:val="24"/>
              </w:rPr>
              <w:t>Maternal</w:t>
            </w:r>
            <w:r>
              <w:rPr>
                <w:spacing w:val="-5"/>
                <w:sz w:val="24"/>
              </w:rPr>
              <w:t xml:space="preserve"> </w:t>
            </w:r>
            <w:r>
              <w:rPr>
                <w:sz w:val="24"/>
              </w:rPr>
              <w:t>Fetal</w:t>
            </w:r>
            <w:r>
              <w:rPr>
                <w:spacing w:val="-5"/>
                <w:sz w:val="24"/>
              </w:rPr>
              <w:t xml:space="preserve"> </w:t>
            </w:r>
            <w:r>
              <w:rPr>
                <w:sz w:val="24"/>
              </w:rPr>
              <w:t>Medicine</w:t>
            </w:r>
            <w:r>
              <w:rPr>
                <w:spacing w:val="-6"/>
                <w:sz w:val="24"/>
              </w:rPr>
              <w:t xml:space="preserve"> </w:t>
            </w:r>
            <w:r>
              <w:rPr>
                <w:sz w:val="24"/>
              </w:rPr>
              <w:t xml:space="preserve">department. </w:t>
            </w:r>
          </w:p>
          <w:bookmarkEnd w:id="3"/>
          <w:p w14:paraId="53FB0E84" w14:textId="36387823" w:rsidR="00514ECF" w:rsidRDefault="00514ECF">
            <w:pPr>
              <w:pStyle w:val="TableParagraph"/>
              <w:spacing w:line="259" w:lineRule="auto"/>
              <w:rPr>
                <w:sz w:val="24"/>
              </w:rPr>
            </w:pPr>
            <w:r>
              <w:rPr>
                <w:sz w:val="24"/>
              </w:rPr>
              <w:t>Ongoing quality improvement in collaboration with the radiology department physicians and sonographers.</w:t>
            </w:r>
          </w:p>
          <w:p w14:paraId="2842AD26" w14:textId="31F30B08" w:rsidR="00922552" w:rsidRDefault="006F3A8F">
            <w:pPr>
              <w:pStyle w:val="TableParagraph"/>
              <w:spacing w:line="259" w:lineRule="auto"/>
              <w:rPr>
                <w:sz w:val="24"/>
              </w:rPr>
            </w:pPr>
            <w:r>
              <w:rPr>
                <w:sz w:val="24"/>
              </w:rPr>
              <w:t>Development of a semi-annual report using research products to enable efficient</w:t>
            </w:r>
          </w:p>
          <w:p w14:paraId="20F9464D" w14:textId="77777777" w:rsidR="00922552" w:rsidRDefault="006F3A8F">
            <w:pPr>
              <w:pStyle w:val="TableParagraph"/>
              <w:rPr>
                <w:sz w:val="24"/>
              </w:rPr>
            </w:pPr>
            <w:r>
              <w:rPr>
                <w:sz w:val="24"/>
              </w:rPr>
              <w:t>ongoing</w:t>
            </w:r>
            <w:r>
              <w:rPr>
                <w:spacing w:val="-3"/>
                <w:sz w:val="24"/>
              </w:rPr>
              <w:t xml:space="preserve"> </w:t>
            </w:r>
            <w:r>
              <w:rPr>
                <w:sz w:val="24"/>
              </w:rPr>
              <w:t>monitoring</w:t>
            </w:r>
            <w:r>
              <w:rPr>
                <w:spacing w:val="-3"/>
                <w:sz w:val="24"/>
              </w:rPr>
              <w:t xml:space="preserve"> </w:t>
            </w:r>
            <w:r>
              <w:rPr>
                <w:sz w:val="24"/>
              </w:rPr>
              <w:t>of</w:t>
            </w:r>
            <w:r>
              <w:rPr>
                <w:spacing w:val="-1"/>
                <w:sz w:val="24"/>
              </w:rPr>
              <w:t xml:space="preserve"> </w:t>
            </w:r>
            <w:r>
              <w:rPr>
                <w:sz w:val="24"/>
              </w:rPr>
              <w:t>these</w:t>
            </w:r>
            <w:r>
              <w:rPr>
                <w:spacing w:val="-1"/>
                <w:sz w:val="24"/>
              </w:rPr>
              <w:t xml:space="preserve"> </w:t>
            </w:r>
            <w:r>
              <w:rPr>
                <w:spacing w:val="-2"/>
                <w:sz w:val="24"/>
              </w:rPr>
              <w:t>parameters</w:t>
            </w:r>
          </w:p>
        </w:tc>
      </w:tr>
      <w:tr w:rsidR="00922552" w14:paraId="461923F6" w14:textId="77777777">
        <w:trPr>
          <w:trHeight w:val="815"/>
        </w:trPr>
        <w:tc>
          <w:tcPr>
            <w:tcW w:w="1976" w:type="dxa"/>
          </w:tcPr>
          <w:p w14:paraId="33A7DDB5" w14:textId="77777777" w:rsidR="00922552" w:rsidRDefault="006F3A8F">
            <w:pPr>
              <w:pStyle w:val="TableParagraph"/>
            </w:pPr>
            <w:r>
              <w:rPr>
                <w:spacing w:val="-2"/>
              </w:rPr>
              <w:t>Additional Recommendations</w:t>
            </w:r>
          </w:p>
        </w:tc>
        <w:tc>
          <w:tcPr>
            <w:tcW w:w="8733" w:type="dxa"/>
          </w:tcPr>
          <w:p w14:paraId="49F138B4" w14:textId="0CD1125D" w:rsidR="00922552" w:rsidRDefault="006F3A8F">
            <w:pPr>
              <w:pStyle w:val="TableParagraph"/>
              <w:spacing w:line="242" w:lineRule="auto"/>
              <w:ind w:right="171"/>
              <w:rPr>
                <w:sz w:val="24"/>
              </w:rPr>
            </w:pPr>
            <w:r>
              <w:rPr>
                <w:sz w:val="24"/>
              </w:rPr>
              <w:t>Continued</w:t>
            </w:r>
            <w:r>
              <w:rPr>
                <w:spacing w:val="-3"/>
                <w:sz w:val="24"/>
              </w:rPr>
              <w:t xml:space="preserve"> </w:t>
            </w:r>
            <w:r>
              <w:rPr>
                <w:sz w:val="24"/>
              </w:rPr>
              <w:t>support</w:t>
            </w:r>
            <w:r>
              <w:rPr>
                <w:spacing w:val="-5"/>
                <w:sz w:val="24"/>
              </w:rPr>
              <w:t xml:space="preserve"> </w:t>
            </w:r>
            <w:r>
              <w:rPr>
                <w:sz w:val="24"/>
              </w:rPr>
              <w:t>of</w:t>
            </w:r>
            <w:r>
              <w:rPr>
                <w:spacing w:val="-5"/>
                <w:sz w:val="24"/>
              </w:rPr>
              <w:t xml:space="preserve"> </w:t>
            </w:r>
            <w:r>
              <w:rPr>
                <w:sz w:val="24"/>
              </w:rPr>
              <w:t>quality</w:t>
            </w:r>
            <w:r>
              <w:rPr>
                <w:spacing w:val="-4"/>
                <w:sz w:val="24"/>
              </w:rPr>
              <w:t xml:space="preserve"> </w:t>
            </w:r>
            <w:r>
              <w:rPr>
                <w:sz w:val="24"/>
              </w:rPr>
              <w:t>control</w:t>
            </w:r>
            <w:r>
              <w:rPr>
                <w:spacing w:val="-6"/>
                <w:sz w:val="24"/>
              </w:rPr>
              <w:t xml:space="preserve"> </w:t>
            </w:r>
            <w:r>
              <w:rPr>
                <w:sz w:val="24"/>
              </w:rPr>
              <w:t>and</w:t>
            </w:r>
            <w:r>
              <w:rPr>
                <w:spacing w:val="-3"/>
                <w:sz w:val="24"/>
              </w:rPr>
              <w:t xml:space="preserve"> </w:t>
            </w:r>
            <w:r>
              <w:rPr>
                <w:sz w:val="24"/>
              </w:rPr>
              <w:t>improvement</w:t>
            </w:r>
            <w:r>
              <w:rPr>
                <w:spacing w:val="-5"/>
                <w:sz w:val="24"/>
              </w:rPr>
              <w:t xml:space="preserve"> </w:t>
            </w:r>
            <w:r>
              <w:rPr>
                <w:sz w:val="24"/>
              </w:rPr>
              <w:t>efforts</w:t>
            </w:r>
            <w:r>
              <w:rPr>
                <w:spacing w:val="-6"/>
                <w:sz w:val="24"/>
              </w:rPr>
              <w:t xml:space="preserve"> </w:t>
            </w:r>
            <w:r>
              <w:rPr>
                <w:sz w:val="24"/>
              </w:rPr>
              <w:t>directed</w:t>
            </w:r>
            <w:r>
              <w:rPr>
                <w:spacing w:val="-5"/>
                <w:sz w:val="24"/>
              </w:rPr>
              <w:t xml:space="preserve"> </w:t>
            </w:r>
            <w:r>
              <w:rPr>
                <w:sz w:val="24"/>
              </w:rPr>
              <w:t>towards obstetrical sonographers</w:t>
            </w:r>
            <w:r w:rsidR="00514ECF">
              <w:rPr>
                <w:sz w:val="24"/>
              </w:rPr>
              <w:t xml:space="preserve">, </w:t>
            </w:r>
            <w:proofErr w:type="gramStart"/>
            <w:r w:rsidR="00514ECF">
              <w:rPr>
                <w:sz w:val="24"/>
              </w:rPr>
              <w:t>radiologists</w:t>
            </w:r>
            <w:proofErr w:type="gramEnd"/>
            <w:r w:rsidR="00514ECF">
              <w:rPr>
                <w:sz w:val="24"/>
              </w:rPr>
              <w:t xml:space="preserve"> </w:t>
            </w:r>
            <w:r>
              <w:rPr>
                <w:sz w:val="24"/>
              </w:rPr>
              <w:t>and maternal fetal medicine physicians.</w:t>
            </w:r>
          </w:p>
        </w:tc>
      </w:tr>
      <w:tr w:rsidR="00922552" w14:paraId="0533BC14" w14:textId="77777777">
        <w:trPr>
          <w:trHeight w:val="633"/>
        </w:trPr>
        <w:tc>
          <w:tcPr>
            <w:tcW w:w="1976" w:type="dxa"/>
          </w:tcPr>
          <w:p w14:paraId="4D8574A6" w14:textId="77777777" w:rsidR="00922552" w:rsidRDefault="006F3A8F">
            <w:pPr>
              <w:pStyle w:val="TableParagraph"/>
              <w:spacing w:before="1" w:line="256" w:lineRule="auto"/>
              <w:ind w:right="8"/>
            </w:pPr>
            <w:r>
              <w:rPr>
                <w:spacing w:val="-2"/>
              </w:rPr>
              <w:t xml:space="preserve">Implementation </w:t>
            </w:r>
            <w:r>
              <w:rPr>
                <w:spacing w:val="-4"/>
              </w:rPr>
              <w:t>Tools</w:t>
            </w:r>
          </w:p>
        </w:tc>
        <w:tc>
          <w:tcPr>
            <w:tcW w:w="8733" w:type="dxa"/>
          </w:tcPr>
          <w:p w14:paraId="13D8EDCF" w14:textId="77777777" w:rsidR="00922552" w:rsidRDefault="006F3A8F">
            <w:pPr>
              <w:pStyle w:val="TableParagraph"/>
              <w:spacing w:before="1"/>
              <w:rPr>
                <w:sz w:val="24"/>
              </w:rPr>
            </w:pPr>
            <w:bookmarkStart w:id="4" w:name="_Hlk141255958"/>
            <w:r>
              <w:rPr>
                <w:sz w:val="24"/>
              </w:rPr>
              <w:t>Regional</w:t>
            </w:r>
            <w:r>
              <w:rPr>
                <w:spacing w:val="-5"/>
                <w:sz w:val="24"/>
              </w:rPr>
              <w:t xml:space="preserve"> </w:t>
            </w:r>
            <w:r>
              <w:rPr>
                <w:sz w:val="24"/>
              </w:rPr>
              <w:t>action</w:t>
            </w:r>
            <w:r>
              <w:rPr>
                <w:spacing w:val="-3"/>
                <w:sz w:val="24"/>
              </w:rPr>
              <w:t xml:space="preserve"> </w:t>
            </w:r>
            <w:r>
              <w:rPr>
                <w:sz w:val="24"/>
              </w:rPr>
              <w:t>plan</w:t>
            </w:r>
            <w:r>
              <w:rPr>
                <w:spacing w:val="-4"/>
                <w:sz w:val="24"/>
              </w:rPr>
              <w:t xml:space="preserve"> </w:t>
            </w:r>
            <w:r>
              <w:rPr>
                <w:sz w:val="24"/>
              </w:rPr>
              <w:t>to</w:t>
            </w:r>
            <w:r>
              <w:rPr>
                <w:spacing w:val="-2"/>
                <w:sz w:val="24"/>
              </w:rPr>
              <w:t xml:space="preserve"> </w:t>
            </w:r>
            <w:r>
              <w:rPr>
                <w:sz w:val="24"/>
              </w:rPr>
              <w:t>collaborate</w:t>
            </w:r>
            <w:r>
              <w:rPr>
                <w:spacing w:val="-5"/>
                <w:sz w:val="24"/>
              </w:rPr>
              <w:t xml:space="preserve"> </w:t>
            </w:r>
            <w:r>
              <w:rPr>
                <w:sz w:val="24"/>
              </w:rPr>
              <w:t>with</w:t>
            </w:r>
            <w:r>
              <w:rPr>
                <w:spacing w:val="-2"/>
                <w:sz w:val="24"/>
              </w:rPr>
              <w:t xml:space="preserve"> </w:t>
            </w:r>
            <w:r>
              <w:rPr>
                <w:sz w:val="24"/>
              </w:rPr>
              <w:t>local</w:t>
            </w:r>
            <w:r>
              <w:rPr>
                <w:spacing w:val="-2"/>
                <w:sz w:val="24"/>
              </w:rPr>
              <w:t xml:space="preserve"> </w:t>
            </w:r>
            <w:r>
              <w:rPr>
                <w:sz w:val="24"/>
              </w:rPr>
              <w:t>PICS</w:t>
            </w:r>
            <w:r>
              <w:rPr>
                <w:spacing w:val="-3"/>
                <w:sz w:val="24"/>
              </w:rPr>
              <w:t xml:space="preserve"> </w:t>
            </w:r>
            <w:r>
              <w:rPr>
                <w:sz w:val="24"/>
              </w:rPr>
              <w:t>to</w:t>
            </w:r>
            <w:r>
              <w:rPr>
                <w:spacing w:val="-5"/>
                <w:sz w:val="24"/>
              </w:rPr>
              <w:t xml:space="preserve"> </w:t>
            </w:r>
            <w:r>
              <w:rPr>
                <w:sz w:val="24"/>
              </w:rPr>
              <w:t>develop</w:t>
            </w:r>
            <w:r>
              <w:rPr>
                <w:spacing w:val="-4"/>
                <w:sz w:val="24"/>
              </w:rPr>
              <w:t xml:space="preserve"> </w:t>
            </w:r>
            <w:r>
              <w:rPr>
                <w:sz w:val="24"/>
              </w:rPr>
              <w:t>frameworks</w:t>
            </w:r>
            <w:r>
              <w:rPr>
                <w:spacing w:val="-4"/>
                <w:sz w:val="24"/>
              </w:rPr>
              <w:t xml:space="preserve"> </w:t>
            </w:r>
            <w:r>
              <w:rPr>
                <w:spacing w:val="-5"/>
                <w:sz w:val="24"/>
              </w:rPr>
              <w:t>for</w:t>
            </w:r>
          </w:p>
          <w:p w14:paraId="0427C817" w14:textId="77777777" w:rsidR="00922552" w:rsidRDefault="006F3A8F">
            <w:pPr>
              <w:pStyle w:val="TableParagraph"/>
              <w:spacing w:before="22"/>
              <w:rPr>
                <w:sz w:val="24"/>
              </w:rPr>
            </w:pPr>
            <w:r>
              <w:rPr>
                <w:sz w:val="24"/>
              </w:rPr>
              <w:t>transitioning</w:t>
            </w:r>
            <w:r>
              <w:rPr>
                <w:spacing w:val="-4"/>
                <w:sz w:val="24"/>
              </w:rPr>
              <w:t xml:space="preserve"> </w:t>
            </w:r>
            <w:r>
              <w:rPr>
                <w:sz w:val="24"/>
              </w:rPr>
              <w:t>screening</w:t>
            </w:r>
            <w:r>
              <w:rPr>
                <w:spacing w:val="-5"/>
                <w:sz w:val="24"/>
              </w:rPr>
              <w:t xml:space="preserve"> </w:t>
            </w:r>
            <w:r>
              <w:rPr>
                <w:sz w:val="24"/>
              </w:rPr>
              <w:t>obstetrical</w:t>
            </w:r>
            <w:r>
              <w:rPr>
                <w:spacing w:val="-2"/>
                <w:sz w:val="24"/>
              </w:rPr>
              <w:t xml:space="preserve"> </w:t>
            </w:r>
            <w:r>
              <w:rPr>
                <w:sz w:val="24"/>
              </w:rPr>
              <w:t>ultrasounds</w:t>
            </w:r>
            <w:r>
              <w:rPr>
                <w:spacing w:val="-5"/>
                <w:sz w:val="24"/>
              </w:rPr>
              <w:t xml:space="preserve"> </w:t>
            </w:r>
            <w:r>
              <w:rPr>
                <w:sz w:val="24"/>
              </w:rPr>
              <w:t>from</w:t>
            </w:r>
            <w:r>
              <w:rPr>
                <w:spacing w:val="-2"/>
                <w:sz w:val="24"/>
              </w:rPr>
              <w:t xml:space="preserve"> </w:t>
            </w:r>
            <w:r>
              <w:rPr>
                <w:sz w:val="24"/>
              </w:rPr>
              <w:t>radiology</w:t>
            </w:r>
            <w:r>
              <w:rPr>
                <w:spacing w:val="-3"/>
                <w:sz w:val="24"/>
              </w:rPr>
              <w:t xml:space="preserve"> </w:t>
            </w:r>
            <w:r>
              <w:rPr>
                <w:sz w:val="24"/>
              </w:rPr>
              <w:t>to</w:t>
            </w:r>
            <w:r>
              <w:rPr>
                <w:spacing w:val="-2"/>
                <w:sz w:val="24"/>
              </w:rPr>
              <w:t xml:space="preserve"> perinatology.</w:t>
            </w:r>
            <w:bookmarkEnd w:id="4"/>
          </w:p>
        </w:tc>
      </w:tr>
      <w:tr w:rsidR="00922552" w14:paraId="7E980D2E" w14:textId="77777777">
        <w:trPr>
          <w:trHeight w:val="1511"/>
        </w:trPr>
        <w:tc>
          <w:tcPr>
            <w:tcW w:w="1976" w:type="dxa"/>
          </w:tcPr>
          <w:p w14:paraId="2CC2F4B4" w14:textId="77777777" w:rsidR="00922552" w:rsidRDefault="006F3A8F">
            <w:pPr>
              <w:pStyle w:val="TableParagraph"/>
              <w:spacing w:line="259" w:lineRule="auto"/>
            </w:pPr>
            <w:r>
              <w:rPr>
                <w:spacing w:val="-2"/>
              </w:rPr>
              <w:lastRenderedPageBreak/>
              <w:t>Implementation Measurement</w:t>
            </w:r>
          </w:p>
        </w:tc>
        <w:tc>
          <w:tcPr>
            <w:tcW w:w="8733" w:type="dxa"/>
          </w:tcPr>
          <w:p w14:paraId="7B53F0AF" w14:textId="16DEEC1C" w:rsidR="00851E89" w:rsidRPr="00851E89" w:rsidRDefault="006F3A8F">
            <w:pPr>
              <w:pStyle w:val="TableParagraph"/>
              <w:numPr>
                <w:ilvl w:val="0"/>
                <w:numId w:val="1"/>
              </w:numPr>
              <w:tabs>
                <w:tab w:val="left" w:pos="828"/>
              </w:tabs>
              <w:ind w:right="258"/>
              <w:rPr>
                <w:sz w:val="24"/>
              </w:rPr>
            </w:pPr>
            <w:r>
              <w:rPr>
                <w:sz w:val="24"/>
              </w:rPr>
              <w:t>Semi-annual</w:t>
            </w:r>
            <w:r>
              <w:rPr>
                <w:spacing w:val="-3"/>
                <w:sz w:val="24"/>
              </w:rPr>
              <w:t xml:space="preserve"> </w:t>
            </w:r>
            <w:r>
              <w:rPr>
                <w:sz w:val="24"/>
              </w:rPr>
              <w:t>report</w:t>
            </w:r>
            <w:r>
              <w:rPr>
                <w:spacing w:val="-4"/>
                <w:sz w:val="24"/>
              </w:rPr>
              <w:t xml:space="preserve"> </w:t>
            </w:r>
            <w:r>
              <w:rPr>
                <w:sz w:val="24"/>
              </w:rPr>
              <w:t>on</w:t>
            </w:r>
            <w:r>
              <w:rPr>
                <w:spacing w:val="-2"/>
                <w:sz w:val="24"/>
              </w:rPr>
              <w:t xml:space="preserve"> </w:t>
            </w:r>
            <w:r>
              <w:rPr>
                <w:sz w:val="24"/>
              </w:rPr>
              <w:t>Detection</w:t>
            </w:r>
            <w:r>
              <w:rPr>
                <w:spacing w:val="-1"/>
                <w:sz w:val="24"/>
              </w:rPr>
              <w:t xml:space="preserve"> </w:t>
            </w:r>
            <w:r>
              <w:rPr>
                <w:sz w:val="24"/>
              </w:rPr>
              <w:t>Rates</w:t>
            </w:r>
            <w:r>
              <w:rPr>
                <w:spacing w:val="-4"/>
                <w:sz w:val="24"/>
              </w:rPr>
              <w:t xml:space="preserve"> </w:t>
            </w:r>
            <w:r>
              <w:rPr>
                <w:sz w:val="24"/>
              </w:rPr>
              <w:t>for</w:t>
            </w:r>
            <w:r>
              <w:rPr>
                <w:spacing w:val="-2"/>
                <w:sz w:val="24"/>
              </w:rPr>
              <w:t xml:space="preserve"> </w:t>
            </w:r>
            <w:proofErr w:type="spellStart"/>
            <w:r>
              <w:rPr>
                <w:sz w:val="24"/>
              </w:rPr>
              <w:t>sCHD</w:t>
            </w:r>
            <w:proofErr w:type="spellEnd"/>
            <w:r>
              <w:rPr>
                <w:spacing w:val="-4"/>
                <w:sz w:val="24"/>
              </w:rPr>
              <w:t xml:space="preserve"> </w:t>
            </w:r>
            <w:r w:rsidR="00851E89">
              <w:rPr>
                <w:spacing w:val="-4"/>
                <w:sz w:val="24"/>
              </w:rPr>
              <w:t>overall and among subgroups</w:t>
            </w:r>
          </w:p>
          <w:p w14:paraId="4E326206" w14:textId="154690F3" w:rsidR="00922552" w:rsidRDefault="006F3A8F">
            <w:pPr>
              <w:pStyle w:val="TableParagraph"/>
              <w:numPr>
                <w:ilvl w:val="0"/>
                <w:numId w:val="1"/>
              </w:numPr>
              <w:tabs>
                <w:tab w:val="left" w:pos="828"/>
              </w:tabs>
              <w:ind w:right="258"/>
              <w:rPr>
                <w:sz w:val="24"/>
              </w:rPr>
            </w:pPr>
            <w:r>
              <w:rPr>
                <w:sz w:val="24"/>
              </w:rPr>
              <w:t>Utilization rate of Fetal Echocardiography</w:t>
            </w:r>
            <w:r w:rsidR="00ED084E">
              <w:rPr>
                <w:sz w:val="24"/>
              </w:rPr>
              <w:t xml:space="preserve"> </w:t>
            </w:r>
            <w:r w:rsidR="006840B2">
              <w:rPr>
                <w:sz w:val="24"/>
              </w:rPr>
              <w:t>(annual volume) and Fetal cardiology consultation volumes</w:t>
            </w:r>
            <w:r>
              <w:rPr>
                <w:sz w:val="24"/>
              </w:rPr>
              <w:t>.</w:t>
            </w:r>
          </w:p>
          <w:p w14:paraId="7DE768B4" w14:textId="77777777" w:rsidR="00922552" w:rsidRDefault="006F3A8F">
            <w:pPr>
              <w:pStyle w:val="TableParagraph"/>
              <w:numPr>
                <w:ilvl w:val="0"/>
                <w:numId w:val="1"/>
              </w:numPr>
              <w:tabs>
                <w:tab w:val="left" w:pos="828"/>
              </w:tabs>
              <w:spacing w:line="293" w:lineRule="exact"/>
              <w:ind w:hanging="361"/>
              <w:rPr>
                <w:sz w:val="24"/>
              </w:rPr>
            </w:pPr>
            <w:r>
              <w:rPr>
                <w:sz w:val="24"/>
              </w:rPr>
              <w:t>Continued</w:t>
            </w:r>
            <w:r>
              <w:rPr>
                <w:spacing w:val="-4"/>
                <w:sz w:val="24"/>
              </w:rPr>
              <w:t xml:space="preserve"> </w:t>
            </w:r>
            <w:r>
              <w:rPr>
                <w:sz w:val="24"/>
              </w:rPr>
              <w:t>tracking</w:t>
            </w:r>
            <w:r>
              <w:rPr>
                <w:spacing w:val="-2"/>
                <w:sz w:val="24"/>
              </w:rPr>
              <w:t xml:space="preserve"> </w:t>
            </w:r>
            <w:r>
              <w:rPr>
                <w:sz w:val="24"/>
              </w:rPr>
              <w:t>of</w:t>
            </w:r>
            <w:r>
              <w:rPr>
                <w:spacing w:val="-1"/>
                <w:sz w:val="24"/>
              </w:rPr>
              <w:t xml:space="preserve"> </w:t>
            </w:r>
            <w:r>
              <w:rPr>
                <w:sz w:val="24"/>
              </w:rPr>
              <w:t>impact</w:t>
            </w:r>
            <w:r>
              <w:rPr>
                <w:spacing w:val="-1"/>
                <w:sz w:val="24"/>
              </w:rPr>
              <w:t xml:space="preserve"> </w:t>
            </w:r>
            <w:r>
              <w:rPr>
                <w:sz w:val="24"/>
              </w:rPr>
              <w:t>of</w:t>
            </w:r>
            <w:r>
              <w:rPr>
                <w:spacing w:val="-2"/>
                <w:sz w:val="24"/>
              </w:rPr>
              <w:t xml:space="preserve"> </w:t>
            </w:r>
            <w:r>
              <w:rPr>
                <w:sz w:val="24"/>
              </w:rPr>
              <w:t>redirecting</w:t>
            </w:r>
            <w:r>
              <w:rPr>
                <w:spacing w:val="-4"/>
                <w:sz w:val="24"/>
              </w:rPr>
              <w:t xml:space="preserve"> </w:t>
            </w:r>
            <w:r>
              <w:rPr>
                <w:sz w:val="24"/>
              </w:rPr>
              <w:t>OB</w:t>
            </w:r>
            <w:r>
              <w:rPr>
                <w:spacing w:val="-3"/>
                <w:sz w:val="24"/>
              </w:rPr>
              <w:t xml:space="preserve"> </w:t>
            </w:r>
            <w:r>
              <w:rPr>
                <w:sz w:val="24"/>
              </w:rPr>
              <w:t>ultrasound</w:t>
            </w:r>
            <w:r>
              <w:rPr>
                <w:spacing w:val="-4"/>
                <w:sz w:val="24"/>
              </w:rPr>
              <w:t xml:space="preserve"> </w:t>
            </w:r>
            <w:r>
              <w:rPr>
                <w:sz w:val="24"/>
              </w:rPr>
              <w:t>to</w:t>
            </w:r>
            <w:r>
              <w:rPr>
                <w:spacing w:val="-3"/>
                <w:sz w:val="24"/>
              </w:rPr>
              <w:t xml:space="preserve"> </w:t>
            </w:r>
            <w:r>
              <w:rPr>
                <w:sz w:val="24"/>
              </w:rPr>
              <w:t>MFM</w:t>
            </w:r>
            <w:r>
              <w:rPr>
                <w:spacing w:val="-3"/>
                <w:sz w:val="24"/>
              </w:rPr>
              <w:t xml:space="preserve"> </w:t>
            </w:r>
            <w:r>
              <w:rPr>
                <w:spacing w:val="-2"/>
                <w:sz w:val="24"/>
              </w:rPr>
              <w:t>department.</w:t>
            </w:r>
          </w:p>
          <w:p w14:paraId="31A8AA24" w14:textId="454F7C97" w:rsidR="00922552" w:rsidRDefault="006F3A8F">
            <w:pPr>
              <w:pStyle w:val="TableParagraph"/>
              <w:numPr>
                <w:ilvl w:val="0"/>
                <w:numId w:val="1"/>
              </w:numPr>
              <w:tabs>
                <w:tab w:val="left" w:pos="882"/>
                <w:tab w:val="left" w:pos="883"/>
              </w:tabs>
              <w:ind w:left="882" w:hanging="416"/>
              <w:rPr>
                <w:sz w:val="24"/>
              </w:rPr>
            </w:pPr>
            <w:r>
              <w:rPr>
                <w:sz w:val="24"/>
              </w:rPr>
              <w:t>Quantification</w:t>
            </w:r>
            <w:r>
              <w:rPr>
                <w:spacing w:val="-5"/>
                <w:sz w:val="24"/>
              </w:rPr>
              <w:t xml:space="preserve"> </w:t>
            </w:r>
            <w:r>
              <w:rPr>
                <w:sz w:val="24"/>
              </w:rPr>
              <w:t>of</w:t>
            </w:r>
            <w:r>
              <w:rPr>
                <w:spacing w:val="-4"/>
                <w:sz w:val="24"/>
              </w:rPr>
              <w:t xml:space="preserve"> </w:t>
            </w:r>
            <w:r>
              <w:rPr>
                <w:sz w:val="24"/>
              </w:rPr>
              <w:t>Pediatric</w:t>
            </w:r>
            <w:r>
              <w:rPr>
                <w:spacing w:val="-2"/>
                <w:sz w:val="24"/>
              </w:rPr>
              <w:t xml:space="preserve"> </w:t>
            </w:r>
            <w:r>
              <w:rPr>
                <w:sz w:val="24"/>
              </w:rPr>
              <w:t>Cardiology</w:t>
            </w:r>
            <w:r>
              <w:rPr>
                <w:spacing w:val="-4"/>
                <w:sz w:val="24"/>
              </w:rPr>
              <w:t xml:space="preserve"> </w:t>
            </w:r>
            <w:r>
              <w:rPr>
                <w:sz w:val="24"/>
              </w:rPr>
              <w:t>resource</w:t>
            </w:r>
            <w:r>
              <w:rPr>
                <w:spacing w:val="-5"/>
                <w:sz w:val="24"/>
              </w:rPr>
              <w:t xml:space="preserve"> </w:t>
            </w:r>
            <w:r>
              <w:rPr>
                <w:sz w:val="24"/>
              </w:rPr>
              <w:t>utilization</w:t>
            </w:r>
            <w:r w:rsidR="00A012E3">
              <w:rPr>
                <w:sz w:val="24"/>
              </w:rPr>
              <w:t xml:space="preserve"> required </w:t>
            </w:r>
            <w:r>
              <w:rPr>
                <w:spacing w:val="-2"/>
                <w:sz w:val="24"/>
              </w:rPr>
              <w:t>maintain</w:t>
            </w:r>
          </w:p>
          <w:p w14:paraId="5C93923F" w14:textId="31473EF2" w:rsidR="00922552" w:rsidRDefault="006F3A8F">
            <w:pPr>
              <w:pStyle w:val="TableParagraph"/>
              <w:spacing w:before="23"/>
              <w:ind w:left="827"/>
              <w:rPr>
                <w:spacing w:val="-2"/>
                <w:sz w:val="24"/>
              </w:rPr>
            </w:pPr>
            <w:r>
              <w:rPr>
                <w:sz w:val="24"/>
              </w:rPr>
              <w:t>detection</w:t>
            </w:r>
            <w:r>
              <w:rPr>
                <w:spacing w:val="-3"/>
                <w:sz w:val="24"/>
              </w:rPr>
              <w:t xml:space="preserve"> </w:t>
            </w:r>
            <w:proofErr w:type="spellStart"/>
            <w:r>
              <w:rPr>
                <w:sz w:val="24"/>
              </w:rPr>
              <w:t>sCHD</w:t>
            </w:r>
            <w:proofErr w:type="spellEnd"/>
            <w:r>
              <w:rPr>
                <w:spacing w:val="-2"/>
                <w:sz w:val="24"/>
              </w:rPr>
              <w:t xml:space="preserve"> standards</w:t>
            </w:r>
            <w:r w:rsidR="006840B2">
              <w:rPr>
                <w:spacing w:val="-2"/>
                <w:sz w:val="24"/>
              </w:rPr>
              <w:t xml:space="preserve"> including education and quality improvement</w:t>
            </w:r>
          </w:p>
          <w:p w14:paraId="24C6FAFD" w14:textId="39C3EED3" w:rsidR="00A012E3" w:rsidRDefault="00A012E3" w:rsidP="00A012E3">
            <w:pPr>
              <w:pStyle w:val="TableParagraph"/>
              <w:numPr>
                <w:ilvl w:val="0"/>
                <w:numId w:val="1"/>
              </w:numPr>
              <w:spacing w:before="23"/>
              <w:rPr>
                <w:spacing w:val="-2"/>
                <w:sz w:val="24"/>
              </w:rPr>
            </w:pPr>
            <w:r>
              <w:rPr>
                <w:spacing w:val="-2"/>
                <w:sz w:val="24"/>
              </w:rPr>
              <w:t>Pediatric Cardiology resource allocation for #4 above.</w:t>
            </w:r>
          </w:p>
          <w:p w14:paraId="2E93FE85" w14:textId="364DAA85" w:rsidR="005E0F42" w:rsidRDefault="005E0F42" w:rsidP="00ED084E">
            <w:pPr>
              <w:pStyle w:val="TableParagraph"/>
              <w:spacing w:before="23"/>
              <w:rPr>
                <w:sz w:val="24"/>
              </w:rPr>
            </w:pPr>
          </w:p>
        </w:tc>
      </w:tr>
      <w:tr w:rsidR="00922552" w14:paraId="7A4F8F9D" w14:textId="77777777">
        <w:trPr>
          <w:trHeight w:val="537"/>
        </w:trPr>
        <w:tc>
          <w:tcPr>
            <w:tcW w:w="1976" w:type="dxa"/>
          </w:tcPr>
          <w:p w14:paraId="2A3E87E3" w14:textId="77777777" w:rsidR="00922552" w:rsidRDefault="006F3A8F">
            <w:pPr>
              <w:pStyle w:val="TableParagraph"/>
              <w:spacing w:line="268" w:lineRule="exact"/>
            </w:pPr>
            <w:r>
              <w:rPr>
                <w:spacing w:val="-2"/>
              </w:rPr>
              <w:t>Reference</w:t>
            </w:r>
          </w:p>
        </w:tc>
        <w:tc>
          <w:tcPr>
            <w:tcW w:w="8733" w:type="dxa"/>
          </w:tcPr>
          <w:p w14:paraId="3BEFD1C7" w14:textId="77777777" w:rsidR="00922552" w:rsidRDefault="00922552">
            <w:pPr>
              <w:pStyle w:val="TableParagraph"/>
              <w:ind w:left="0"/>
              <w:rPr>
                <w:rFonts w:ascii="Times New Roman"/>
              </w:rPr>
            </w:pPr>
          </w:p>
        </w:tc>
      </w:tr>
    </w:tbl>
    <w:p w14:paraId="59456F72" w14:textId="77777777" w:rsidR="00922552" w:rsidRDefault="00922552">
      <w:pPr>
        <w:rPr>
          <w:rFonts w:ascii="Times New Roman"/>
        </w:rPr>
        <w:sectPr w:rsidR="00922552">
          <w:type w:val="continuous"/>
          <w:pgSz w:w="12240" w:h="15840"/>
          <w:pgMar w:top="680" w:right="700" w:bottom="280" w:left="620" w:header="720" w:footer="720" w:gutter="0"/>
          <w:cols w:space="720"/>
        </w:sectPr>
      </w:pPr>
    </w:p>
    <w:p w14:paraId="57D15A87" w14:textId="77777777" w:rsidR="00922552" w:rsidRDefault="00922552">
      <w:pPr>
        <w:spacing w:before="4"/>
        <w:rPr>
          <w:sz w:val="16"/>
        </w:rPr>
      </w:pPr>
    </w:p>
    <w:sectPr w:rsidR="00922552">
      <w:pgSz w:w="12240" w:h="15840"/>
      <w:pgMar w:top="1820" w:right="7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DF9"/>
    <w:multiLevelType w:val="hybridMultilevel"/>
    <w:tmpl w:val="C64E596C"/>
    <w:lvl w:ilvl="0" w:tplc="E586DB98">
      <w:start w:val="1"/>
      <w:numFmt w:val="decimal"/>
      <w:lvlText w:val="%1."/>
      <w:lvlJc w:val="left"/>
      <w:pPr>
        <w:ind w:left="827" w:hanging="360"/>
        <w:jc w:val="left"/>
      </w:pPr>
      <w:rPr>
        <w:rFonts w:ascii="Calibri" w:eastAsia="Calibri" w:hAnsi="Calibri" w:cs="Calibri" w:hint="default"/>
        <w:b w:val="0"/>
        <w:bCs w:val="0"/>
        <w:i w:val="0"/>
        <w:iCs w:val="0"/>
        <w:w w:val="100"/>
        <w:sz w:val="24"/>
        <w:szCs w:val="24"/>
        <w:lang w:val="en-US" w:eastAsia="en-US" w:bidi="ar-SA"/>
      </w:rPr>
    </w:lvl>
    <w:lvl w:ilvl="1" w:tplc="EE8AAA8E">
      <w:numFmt w:val="bullet"/>
      <w:lvlText w:val="•"/>
      <w:lvlJc w:val="left"/>
      <w:pPr>
        <w:ind w:left="1610" w:hanging="360"/>
      </w:pPr>
      <w:rPr>
        <w:rFonts w:hint="default"/>
        <w:lang w:val="en-US" w:eastAsia="en-US" w:bidi="ar-SA"/>
      </w:rPr>
    </w:lvl>
    <w:lvl w:ilvl="2" w:tplc="A6B890BA">
      <w:numFmt w:val="bullet"/>
      <w:lvlText w:val="•"/>
      <w:lvlJc w:val="left"/>
      <w:pPr>
        <w:ind w:left="2400" w:hanging="360"/>
      </w:pPr>
      <w:rPr>
        <w:rFonts w:hint="default"/>
        <w:lang w:val="en-US" w:eastAsia="en-US" w:bidi="ar-SA"/>
      </w:rPr>
    </w:lvl>
    <w:lvl w:ilvl="3" w:tplc="C180D688">
      <w:numFmt w:val="bullet"/>
      <w:lvlText w:val="•"/>
      <w:lvlJc w:val="left"/>
      <w:pPr>
        <w:ind w:left="3190" w:hanging="360"/>
      </w:pPr>
      <w:rPr>
        <w:rFonts w:hint="default"/>
        <w:lang w:val="en-US" w:eastAsia="en-US" w:bidi="ar-SA"/>
      </w:rPr>
    </w:lvl>
    <w:lvl w:ilvl="4" w:tplc="96F8289E">
      <w:numFmt w:val="bullet"/>
      <w:lvlText w:val="•"/>
      <w:lvlJc w:val="left"/>
      <w:pPr>
        <w:ind w:left="3981" w:hanging="360"/>
      </w:pPr>
      <w:rPr>
        <w:rFonts w:hint="default"/>
        <w:lang w:val="en-US" w:eastAsia="en-US" w:bidi="ar-SA"/>
      </w:rPr>
    </w:lvl>
    <w:lvl w:ilvl="5" w:tplc="BDE6D75E">
      <w:numFmt w:val="bullet"/>
      <w:lvlText w:val="•"/>
      <w:lvlJc w:val="left"/>
      <w:pPr>
        <w:ind w:left="4771" w:hanging="360"/>
      </w:pPr>
      <w:rPr>
        <w:rFonts w:hint="default"/>
        <w:lang w:val="en-US" w:eastAsia="en-US" w:bidi="ar-SA"/>
      </w:rPr>
    </w:lvl>
    <w:lvl w:ilvl="6" w:tplc="B57AB8A4">
      <w:numFmt w:val="bullet"/>
      <w:lvlText w:val="•"/>
      <w:lvlJc w:val="left"/>
      <w:pPr>
        <w:ind w:left="5561" w:hanging="360"/>
      </w:pPr>
      <w:rPr>
        <w:rFonts w:hint="default"/>
        <w:lang w:val="en-US" w:eastAsia="en-US" w:bidi="ar-SA"/>
      </w:rPr>
    </w:lvl>
    <w:lvl w:ilvl="7" w:tplc="1DFEE450">
      <w:numFmt w:val="bullet"/>
      <w:lvlText w:val="•"/>
      <w:lvlJc w:val="left"/>
      <w:pPr>
        <w:ind w:left="6352" w:hanging="360"/>
      </w:pPr>
      <w:rPr>
        <w:rFonts w:hint="default"/>
        <w:lang w:val="en-US" w:eastAsia="en-US" w:bidi="ar-SA"/>
      </w:rPr>
    </w:lvl>
    <w:lvl w:ilvl="8" w:tplc="8BD4B0A8">
      <w:numFmt w:val="bullet"/>
      <w:lvlText w:val="•"/>
      <w:lvlJc w:val="left"/>
      <w:pPr>
        <w:ind w:left="7142" w:hanging="360"/>
      </w:pPr>
      <w:rPr>
        <w:rFonts w:hint="default"/>
        <w:lang w:val="en-US" w:eastAsia="en-US" w:bidi="ar-SA"/>
      </w:rPr>
    </w:lvl>
  </w:abstractNum>
  <w:abstractNum w:abstractNumId="1" w15:restartNumberingAfterBreak="0">
    <w:nsid w:val="4C4E22DB"/>
    <w:multiLevelType w:val="hybridMultilevel"/>
    <w:tmpl w:val="AA96AE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52"/>
    <w:rsid w:val="0002258A"/>
    <w:rsid w:val="000F75C7"/>
    <w:rsid w:val="0017355B"/>
    <w:rsid w:val="001962D5"/>
    <w:rsid w:val="004D114B"/>
    <w:rsid w:val="00514ECF"/>
    <w:rsid w:val="005E0F42"/>
    <w:rsid w:val="006840B2"/>
    <w:rsid w:val="006F3A8F"/>
    <w:rsid w:val="00851E89"/>
    <w:rsid w:val="00922552"/>
    <w:rsid w:val="00A012E3"/>
    <w:rsid w:val="00D30DB1"/>
    <w:rsid w:val="00ED0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937D"/>
  <w15:docId w15:val="{B2FBF5B5-1351-445F-89C1-F2AD4C9A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17355B"/>
    <w:rPr>
      <w:sz w:val="16"/>
      <w:szCs w:val="16"/>
    </w:rPr>
  </w:style>
  <w:style w:type="paragraph" w:styleId="CommentText">
    <w:name w:val="annotation text"/>
    <w:basedOn w:val="Normal"/>
    <w:link w:val="CommentTextChar"/>
    <w:uiPriority w:val="99"/>
    <w:unhideWhenUsed/>
    <w:rsid w:val="0017355B"/>
    <w:rPr>
      <w:sz w:val="20"/>
      <w:szCs w:val="20"/>
    </w:rPr>
  </w:style>
  <w:style w:type="character" w:customStyle="1" w:styleId="CommentTextChar">
    <w:name w:val="Comment Text Char"/>
    <w:basedOn w:val="DefaultParagraphFont"/>
    <w:link w:val="CommentText"/>
    <w:uiPriority w:val="99"/>
    <w:rsid w:val="0017355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7355B"/>
    <w:rPr>
      <w:b/>
      <w:bCs/>
    </w:rPr>
  </w:style>
  <w:style w:type="character" w:customStyle="1" w:styleId="CommentSubjectChar">
    <w:name w:val="Comment Subject Char"/>
    <w:basedOn w:val="CommentTextChar"/>
    <w:link w:val="CommentSubject"/>
    <w:uiPriority w:val="99"/>
    <w:semiHidden/>
    <w:rsid w:val="0017355B"/>
    <w:rPr>
      <w:rFonts w:ascii="Calibri" w:eastAsia="Calibri" w:hAnsi="Calibri" w:cs="Calibri"/>
      <w:b/>
      <w:bCs/>
      <w:sz w:val="20"/>
      <w:szCs w:val="20"/>
    </w:rPr>
  </w:style>
  <w:style w:type="paragraph" w:styleId="Revision">
    <w:name w:val="Revision"/>
    <w:hidden/>
    <w:uiPriority w:val="99"/>
    <w:semiHidden/>
    <w:rsid w:val="006840B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706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212CF887CC049AE0A16A900E750E9" ma:contentTypeVersion="16" ma:contentTypeDescription="Create a new document." ma:contentTypeScope="" ma:versionID="e7820897ed7d53f990ce26ff01c613e4">
  <xsd:schema xmlns:xsd="http://www.w3.org/2001/XMLSchema" xmlns:xs="http://www.w3.org/2001/XMLSchema" xmlns:p="http://schemas.microsoft.com/office/2006/metadata/properties" xmlns:ns2="04c69e7e-30dd-4fc4-b8bc-afeef48eb057" xmlns:ns3="537647ec-f617-4999-8032-1f453e4c2fb5" targetNamespace="http://schemas.microsoft.com/office/2006/metadata/properties" ma:root="true" ma:fieldsID="f03f827e0e1195eccbc7c3aeef81d122" ns2:_="" ns3:_="">
    <xsd:import namespace="04c69e7e-30dd-4fc4-b8bc-afeef48eb057"/>
    <xsd:import namespace="537647ec-f617-4999-8032-1f453e4c2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69e7e-30dd-4fc4-b8bc-afeef48eb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112196-7e5b-431e-8fea-f50fb91bce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7647ec-f617-4999-8032-1f453e4c2f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ff0bba-50f5-4c0b-b1c3-5fd5d8475422}" ma:internalName="TaxCatchAll" ma:showField="CatchAllData" ma:web="537647ec-f617-4999-8032-1f453e4c2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7647ec-f617-4999-8032-1f453e4c2fb5" xsi:nil="true"/>
    <lcf76f155ced4ddcb4097134ff3c332f xmlns="04c69e7e-30dd-4fc4-b8bc-afeef48eb0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6B64B0-3A6B-4B65-AA96-C4B8C31C6280}"/>
</file>

<file path=customXml/itemProps2.xml><?xml version="1.0" encoding="utf-8"?>
<ds:datastoreItem xmlns:ds="http://schemas.openxmlformats.org/officeDocument/2006/customXml" ds:itemID="{71C06F0A-8621-4421-8666-61653AA12022}"/>
</file>

<file path=customXml/itemProps3.xml><?xml version="1.0" encoding="utf-8"?>
<ds:datastoreItem xmlns:ds="http://schemas.openxmlformats.org/officeDocument/2006/customXml" ds:itemID="{68AFE8EC-E391-411F-B8D4-E63291545FD9}"/>
</file>

<file path=docProps/app.xml><?xml version="1.0" encoding="utf-8"?>
<Properties xmlns="http://schemas.openxmlformats.org/officeDocument/2006/extended-properties" xmlns:vt="http://schemas.openxmlformats.org/officeDocument/2006/docPropsVTypes">
  <Template>Normal.dotm</Template>
  <TotalTime>14</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Cimone E Parker</dc:creator>
  <cp:lastModifiedBy>Stephanie Prausnitz</cp:lastModifiedBy>
  <cp:revision>4</cp:revision>
  <dcterms:created xsi:type="dcterms:W3CDTF">2023-07-26T16:01:00Z</dcterms:created>
  <dcterms:modified xsi:type="dcterms:W3CDTF">2023-07-26T16:27:00Z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for Microsoft 365</vt:lpwstr>
  </property>
  <property fmtid="{D5CDD505-2E9C-101B-9397-08002B2CF9AE}" pid="4" name="LastSaved">
    <vt:filetime>2022-11-15T00:00:00Z</vt:filetime>
  </property>
  <property fmtid="{D5CDD505-2E9C-101B-9397-08002B2CF9AE}" pid="5" name="Producer">
    <vt:lpwstr>Microsoft® Word for Microsoft 365</vt:lpwstr>
  </property>
  <property fmtid="{D5CDD505-2E9C-101B-9397-08002B2CF9AE}" pid="6" name="ContentTypeId">
    <vt:lpwstr>0x0101005E2212CF887CC049AE0A16A900E750E9</vt:lpwstr>
  </property>
</Properties>
</file>