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617C" w14:textId="6F2F3763" w:rsidR="00F427A8" w:rsidRDefault="00C73A94" w:rsidP="4E551E08">
      <w:pPr>
        <w:rPr>
          <w:rFonts w:ascii="Calibri" w:eastAsia="Calibri" w:hAnsi="Calibri" w:cs="Calibri"/>
          <w:color w:val="4472C4" w:themeColor="accent1"/>
          <w:sz w:val="28"/>
          <w:szCs w:val="28"/>
        </w:rPr>
      </w:pPr>
      <w:r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NEWSLINE </w:t>
      </w:r>
      <w:proofErr w:type="gramStart"/>
      <w:r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TITLE </w:t>
      </w:r>
      <w:r w:rsidR="00FA12BE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 </w:t>
      </w:r>
      <w:r w:rsidR="00E94E78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>EHR</w:t>
      </w:r>
      <w:proofErr w:type="gramEnd"/>
      <w:r w:rsidR="00E94E78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-based </w:t>
      </w:r>
      <w:r w:rsidR="00230F08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tools </w:t>
      </w:r>
      <w:r w:rsidR="00C4250A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to </w:t>
      </w:r>
      <w:r w:rsidR="00B65C45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track </w:t>
      </w:r>
      <w:r w:rsidR="002F2E8C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pediatric </w:t>
      </w:r>
      <w:r w:rsidR="00B65C45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developmental screening </w:t>
      </w:r>
      <w:r w:rsidR="002F2E8C">
        <w:rPr>
          <w:rFonts w:ascii="Calibri" w:eastAsia="Calibri" w:hAnsi="Calibri" w:cs="Calibri"/>
          <w:color w:val="4472C4" w:themeColor="accent1"/>
          <w:sz w:val="28"/>
          <w:szCs w:val="28"/>
        </w:rPr>
        <w:t>process</w:t>
      </w:r>
      <w:r w:rsidR="00F427A8">
        <w:rPr>
          <w:rFonts w:ascii="Calibri" w:eastAsia="Calibri" w:hAnsi="Calibri" w:cs="Calibri"/>
          <w:color w:val="4472C4" w:themeColor="accent1"/>
          <w:sz w:val="28"/>
          <w:szCs w:val="28"/>
        </w:rPr>
        <w:t>es</w:t>
      </w:r>
      <w:r w:rsidR="002F2E8C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 </w:t>
      </w:r>
      <w:r w:rsidR="00F427A8">
        <w:rPr>
          <w:rFonts w:ascii="Calibri" w:eastAsia="Calibri" w:hAnsi="Calibri" w:cs="Calibri"/>
          <w:color w:val="4472C4" w:themeColor="accent1"/>
          <w:sz w:val="28"/>
          <w:szCs w:val="28"/>
        </w:rPr>
        <w:t>linked to improved</w:t>
      </w:r>
      <w:r w:rsidR="00B65C45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 </w:t>
      </w:r>
      <w:r w:rsidR="00DD4640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>response</w:t>
      </w:r>
      <w:r w:rsidR="00230F08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 rates</w:t>
      </w:r>
      <w:r w:rsidR="00FB2B33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 </w:t>
      </w:r>
      <w:r w:rsidR="67D94C9A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and </w:t>
      </w:r>
      <w:r w:rsidR="00F427A8">
        <w:rPr>
          <w:rFonts w:ascii="Calibri" w:eastAsia="Calibri" w:hAnsi="Calibri" w:cs="Calibri"/>
          <w:color w:val="4472C4" w:themeColor="accent1"/>
          <w:sz w:val="28"/>
          <w:szCs w:val="28"/>
        </w:rPr>
        <w:t>reduced turnaround times</w:t>
      </w:r>
      <w:r w:rsidR="67D94C9A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 </w:t>
      </w:r>
      <w:r w:rsidR="00FB2B33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across </w:t>
      </w:r>
      <w:r w:rsidR="002F2E8C">
        <w:rPr>
          <w:rFonts w:ascii="Calibri" w:eastAsia="Calibri" w:hAnsi="Calibri" w:cs="Calibri"/>
          <w:color w:val="4472C4" w:themeColor="accent1"/>
          <w:sz w:val="28"/>
          <w:szCs w:val="28"/>
        </w:rPr>
        <w:t>patient</w:t>
      </w:r>
      <w:r w:rsidR="002F2E8C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 </w:t>
      </w:r>
      <w:r w:rsidR="00FB2B33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>groups</w:t>
      </w:r>
      <w:r w:rsidR="00DD4640" w:rsidRPr="1226821B">
        <w:rPr>
          <w:rFonts w:ascii="Calibri" w:eastAsia="Calibri" w:hAnsi="Calibri" w:cs="Calibri"/>
          <w:color w:val="4472C4" w:themeColor="accent1"/>
          <w:sz w:val="28"/>
          <w:szCs w:val="28"/>
        </w:rPr>
        <w:t>.</w:t>
      </w:r>
    </w:p>
    <w:p w14:paraId="7FCD574A" w14:textId="27173811" w:rsidR="008A7C90" w:rsidRDefault="009D137D" w:rsidP="00D24534">
      <w:pPr>
        <w:spacing w:after="0"/>
      </w:pPr>
      <w:r w:rsidRPr="009D137D">
        <w:rPr>
          <w:b/>
          <w:bCs/>
        </w:rPr>
        <w:t>Meghan N. Davignon,</w:t>
      </w:r>
      <w:r w:rsidR="00BC4E1B">
        <w:rPr>
          <w:b/>
          <w:bCs/>
        </w:rPr>
        <w:t xml:space="preserve"> </w:t>
      </w:r>
      <w:r w:rsidR="00E058E1">
        <w:rPr>
          <w:b/>
          <w:bCs/>
        </w:rPr>
        <w:t xml:space="preserve">MD; </w:t>
      </w:r>
      <w:r w:rsidRPr="009D137D">
        <w:rPr>
          <w:b/>
          <w:bCs/>
        </w:rPr>
        <w:t>Josh</w:t>
      </w:r>
      <w:r w:rsidR="002F1846">
        <w:rPr>
          <w:b/>
          <w:bCs/>
        </w:rPr>
        <w:t>ua</w:t>
      </w:r>
      <w:r w:rsidRPr="009D137D">
        <w:rPr>
          <w:b/>
          <w:bCs/>
        </w:rPr>
        <w:t xml:space="preserve"> Nugent, PhD</w:t>
      </w:r>
      <w:r w:rsidR="00E058E1">
        <w:rPr>
          <w:b/>
          <w:bCs/>
        </w:rPr>
        <w:t>;</w:t>
      </w:r>
      <w:r w:rsidRPr="009D137D">
        <w:rPr>
          <w:b/>
          <w:bCs/>
        </w:rPr>
        <w:t xml:space="preserve"> Cynthia I. Campbell</w:t>
      </w:r>
      <w:r w:rsidR="00843A4B">
        <w:rPr>
          <w:b/>
          <w:bCs/>
        </w:rPr>
        <w:t xml:space="preserve">, PhD, MPH; </w:t>
      </w:r>
      <w:r w:rsidRPr="009D137D">
        <w:rPr>
          <w:b/>
          <w:bCs/>
        </w:rPr>
        <w:t>Teresa Lin</w:t>
      </w:r>
      <w:r w:rsidR="00AD727F">
        <w:rPr>
          <w:b/>
          <w:bCs/>
        </w:rPr>
        <w:t>, MPH</w:t>
      </w:r>
      <w:r w:rsidR="00843A4B">
        <w:rPr>
          <w:b/>
          <w:bCs/>
        </w:rPr>
        <w:t xml:space="preserve">; </w:t>
      </w:r>
      <w:r w:rsidRPr="009D137D">
        <w:rPr>
          <w:b/>
          <w:bCs/>
        </w:rPr>
        <w:t>Jennifer Mertens</w:t>
      </w:r>
      <w:r w:rsidR="00AD727F" w:rsidRPr="00AD727F">
        <w:rPr>
          <w:b/>
          <w:bCs/>
        </w:rPr>
        <w:t xml:space="preserve"> </w:t>
      </w:r>
      <w:r w:rsidR="00AD727F" w:rsidRPr="009D137D">
        <w:rPr>
          <w:b/>
          <w:bCs/>
        </w:rPr>
        <w:t>PhD</w:t>
      </w:r>
      <w:r w:rsidR="00AD727F">
        <w:rPr>
          <w:b/>
          <w:bCs/>
        </w:rPr>
        <w:t>.</w:t>
      </w:r>
      <w:r w:rsidRPr="009D137D">
        <w:t> </w:t>
      </w:r>
    </w:p>
    <w:tbl>
      <w:tblPr>
        <w:tblStyle w:val="TableGrid"/>
        <w:tblpPr w:leftFromText="180" w:rightFromText="180" w:vertAnchor="page" w:horzAnchor="margin" w:tblpY="2581"/>
        <w:tblW w:w="10705" w:type="dxa"/>
        <w:tblLook w:val="04A0" w:firstRow="1" w:lastRow="0" w:firstColumn="1" w:lastColumn="0" w:noHBand="0" w:noVBand="1"/>
      </w:tblPr>
      <w:tblGrid>
        <w:gridCol w:w="1975"/>
        <w:gridCol w:w="8730"/>
      </w:tblGrid>
      <w:tr w:rsidR="0048655A" w:rsidRPr="008A7C90" w14:paraId="307289BF" w14:textId="77777777" w:rsidTr="1226821B">
        <w:trPr>
          <w:trHeight w:val="816"/>
        </w:trPr>
        <w:tc>
          <w:tcPr>
            <w:tcW w:w="1975" w:type="dxa"/>
          </w:tcPr>
          <w:p w14:paraId="2C7E2D09" w14:textId="77777777" w:rsidR="0048655A" w:rsidRPr="008A7C90" w:rsidRDefault="0048655A" w:rsidP="0048655A">
            <w:pPr>
              <w:spacing w:line="259" w:lineRule="auto"/>
            </w:pPr>
            <w:bookmarkStart w:id="0" w:name="_Hlk54105970"/>
            <w:r w:rsidRPr="008A7C90">
              <w:t>Challenge</w:t>
            </w:r>
          </w:p>
        </w:tc>
        <w:tc>
          <w:tcPr>
            <w:tcW w:w="8730" w:type="dxa"/>
          </w:tcPr>
          <w:p w14:paraId="7F9273D4" w14:textId="7A88E3C1" w:rsidR="0048655A" w:rsidRPr="0031051B" w:rsidRDefault="658EB757" w:rsidP="0048655A">
            <w:pPr>
              <w:spacing w:line="259" w:lineRule="auto"/>
              <w:rPr>
                <w:b/>
                <w:bCs/>
              </w:rPr>
            </w:pPr>
            <w:r w:rsidRPr="1226821B">
              <w:rPr>
                <w:b/>
                <w:bCs/>
              </w:rPr>
              <w:t xml:space="preserve">National guidelines </w:t>
            </w:r>
            <w:r w:rsidR="0F861898" w:rsidRPr="1226821B">
              <w:rPr>
                <w:b/>
                <w:bCs/>
              </w:rPr>
              <w:t xml:space="preserve">recommend developmental and autism screening </w:t>
            </w:r>
            <w:r w:rsidR="68286370" w:rsidRPr="1226821B">
              <w:rPr>
                <w:b/>
                <w:bCs/>
              </w:rPr>
              <w:t>among pediatric patients</w:t>
            </w:r>
            <w:r w:rsidR="00AD042D">
              <w:rPr>
                <w:b/>
                <w:bCs/>
              </w:rPr>
              <w:t>.</w:t>
            </w:r>
            <w:r w:rsidR="68286370" w:rsidRPr="1226821B">
              <w:rPr>
                <w:b/>
                <w:bCs/>
              </w:rPr>
              <w:t xml:space="preserve"> </w:t>
            </w:r>
            <w:r w:rsidR="0F861898" w:rsidRPr="1226821B">
              <w:rPr>
                <w:b/>
                <w:bCs/>
              </w:rPr>
              <w:t>KPNC ha</w:t>
            </w:r>
            <w:r w:rsidR="62628B80" w:rsidRPr="1226821B">
              <w:rPr>
                <w:b/>
                <w:bCs/>
              </w:rPr>
              <w:t xml:space="preserve">s a regionalized </w:t>
            </w:r>
            <w:r w:rsidR="005A4760">
              <w:rPr>
                <w:b/>
                <w:bCs/>
              </w:rPr>
              <w:t xml:space="preserve">developmental </w:t>
            </w:r>
            <w:r w:rsidR="63F98882" w:rsidRPr="1226821B">
              <w:rPr>
                <w:b/>
                <w:bCs/>
              </w:rPr>
              <w:t>screening program</w:t>
            </w:r>
            <w:r w:rsidR="00BA4E32">
              <w:rPr>
                <w:b/>
                <w:bCs/>
              </w:rPr>
              <w:t xml:space="preserve"> that </w:t>
            </w:r>
            <w:proofErr w:type="gramStart"/>
            <w:r w:rsidR="00BA4E32">
              <w:rPr>
                <w:b/>
                <w:bCs/>
              </w:rPr>
              <w:t>support</w:t>
            </w:r>
            <w:proofErr w:type="gramEnd"/>
            <w:r w:rsidR="001E28EB">
              <w:rPr>
                <w:b/>
                <w:bCs/>
              </w:rPr>
              <w:t xml:space="preserve"> </w:t>
            </w:r>
            <w:r w:rsidR="00040470">
              <w:rPr>
                <w:b/>
                <w:bCs/>
              </w:rPr>
              <w:t xml:space="preserve">standardized screening </w:t>
            </w:r>
            <w:r w:rsidR="00B57499">
              <w:rPr>
                <w:b/>
                <w:bCs/>
              </w:rPr>
              <w:t xml:space="preserve">for </w:t>
            </w:r>
            <w:r w:rsidR="00040470">
              <w:rPr>
                <w:b/>
                <w:bCs/>
              </w:rPr>
              <w:t xml:space="preserve">risk </w:t>
            </w:r>
            <w:proofErr w:type="gramStart"/>
            <w:r w:rsidR="00040470">
              <w:rPr>
                <w:b/>
                <w:bCs/>
              </w:rPr>
              <w:t>identification</w:t>
            </w:r>
            <w:r w:rsidR="00B356AE">
              <w:rPr>
                <w:b/>
                <w:bCs/>
              </w:rPr>
              <w:t>,</w:t>
            </w:r>
            <w:proofErr w:type="gramEnd"/>
            <w:r w:rsidR="00B356AE">
              <w:rPr>
                <w:b/>
                <w:bCs/>
              </w:rPr>
              <w:t xml:space="preserve"> h</w:t>
            </w:r>
            <w:r w:rsidR="63F98882" w:rsidRPr="1226821B">
              <w:rPr>
                <w:b/>
                <w:bCs/>
              </w:rPr>
              <w:t>owever</w:t>
            </w:r>
            <w:r w:rsidR="768D538E" w:rsidRPr="1226821B">
              <w:rPr>
                <w:b/>
                <w:bCs/>
              </w:rPr>
              <w:t xml:space="preserve">, many families do not complete their screening </w:t>
            </w:r>
            <w:r w:rsidR="0D051DF3" w:rsidRPr="1226821B">
              <w:rPr>
                <w:b/>
                <w:bCs/>
              </w:rPr>
              <w:t>questionnaires</w:t>
            </w:r>
            <w:r w:rsidR="007A6C7B">
              <w:rPr>
                <w:b/>
                <w:bCs/>
              </w:rPr>
              <w:t xml:space="preserve"> resulting in</w:t>
            </w:r>
            <w:r w:rsidR="002166AE">
              <w:rPr>
                <w:b/>
                <w:bCs/>
              </w:rPr>
              <w:t xml:space="preserve"> </w:t>
            </w:r>
            <w:r w:rsidR="768D538E" w:rsidRPr="1226821B">
              <w:rPr>
                <w:b/>
                <w:bCs/>
              </w:rPr>
              <w:t>miss</w:t>
            </w:r>
            <w:r w:rsidR="007A6C7B">
              <w:rPr>
                <w:b/>
                <w:bCs/>
              </w:rPr>
              <w:t>ed</w:t>
            </w:r>
            <w:r w:rsidR="768D538E" w:rsidRPr="1226821B">
              <w:rPr>
                <w:b/>
                <w:bCs/>
              </w:rPr>
              <w:t xml:space="preserve"> opportunities</w:t>
            </w:r>
            <w:r w:rsidR="768D538E" w:rsidRPr="1226821B" w:rsidDel="007A6C7B">
              <w:rPr>
                <w:b/>
                <w:bCs/>
              </w:rPr>
              <w:t xml:space="preserve"> for </w:t>
            </w:r>
            <w:r w:rsidR="0D051DF3" w:rsidRPr="1226821B" w:rsidDel="007A6C7B">
              <w:rPr>
                <w:b/>
                <w:bCs/>
              </w:rPr>
              <w:t>early identification and treatment</w:t>
            </w:r>
            <w:r w:rsidR="0D051DF3" w:rsidRPr="1226821B">
              <w:rPr>
                <w:b/>
                <w:bCs/>
              </w:rPr>
              <w:t xml:space="preserve">. </w:t>
            </w:r>
          </w:p>
        </w:tc>
      </w:tr>
      <w:tr w:rsidR="0048655A" w:rsidRPr="008A7C90" w14:paraId="67D435C8" w14:textId="77777777" w:rsidTr="1226821B">
        <w:trPr>
          <w:trHeight w:val="1091"/>
        </w:trPr>
        <w:tc>
          <w:tcPr>
            <w:tcW w:w="1975" w:type="dxa"/>
          </w:tcPr>
          <w:p w14:paraId="351B366F" w14:textId="77777777" w:rsidR="0048655A" w:rsidRPr="008A7C90" w:rsidRDefault="0048655A" w:rsidP="0048655A">
            <w:pPr>
              <w:spacing w:line="259" w:lineRule="auto"/>
            </w:pPr>
            <w:r w:rsidRPr="008A7C90">
              <w:t>Existing Evidence</w:t>
            </w:r>
          </w:p>
        </w:tc>
        <w:tc>
          <w:tcPr>
            <w:tcW w:w="8730" w:type="dxa"/>
          </w:tcPr>
          <w:p w14:paraId="70041630" w14:textId="31EDBB73" w:rsidR="0048655A" w:rsidRPr="00FE22EC" w:rsidRDefault="000A4185" w:rsidP="0048655A">
            <w:pPr>
              <w:spacing w:line="259" w:lineRule="auto"/>
            </w:pPr>
            <w:r w:rsidRPr="00E93316">
              <w:t>Research</w:t>
            </w:r>
            <w:r w:rsidR="000E788C" w:rsidRPr="00E93316">
              <w:t xml:space="preserve"> has examined</w:t>
            </w:r>
            <w:r w:rsidR="002B4CF5" w:rsidRPr="00E93316">
              <w:t xml:space="preserve"> </w:t>
            </w:r>
            <w:r w:rsidR="009A42CA" w:rsidRPr="00E93316">
              <w:t xml:space="preserve">how </w:t>
            </w:r>
            <w:r w:rsidR="00843CE5" w:rsidRPr="00E93316">
              <w:t>patient</w:t>
            </w:r>
            <w:r w:rsidR="0017488E" w:rsidRPr="00E93316">
              <w:t xml:space="preserve"> and system factors </w:t>
            </w:r>
            <w:r w:rsidR="00CF7514" w:rsidRPr="00E93316">
              <w:t xml:space="preserve">impact </w:t>
            </w:r>
            <w:r w:rsidR="0017488E" w:rsidRPr="00E93316">
              <w:t xml:space="preserve">screening rates, </w:t>
            </w:r>
            <w:r w:rsidR="00D6722C" w:rsidRPr="00E93316">
              <w:t xml:space="preserve">but </w:t>
            </w:r>
            <w:r w:rsidR="0017488E" w:rsidRPr="00E93316">
              <w:t xml:space="preserve">little is known regarding how these factors are associated with screening timelines or how health system </w:t>
            </w:r>
            <w:r w:rsidR="00843CE5" w:rsidRPr="00E93316">
              <w:t xml:space="preserve">interventions </w:t>
            </w:r>
            <w:r w:rsidR="0017488E" w:rsidRPr="00E93316">
              <w:t xml:space="preserve">differentially impact </w:t>
            </w:r>
            <w:r w:rsidR="00843CE5" w:rsidRPr="00E93316">
              <w:t>patient</w:t>
            </w:r>
            <w:r w:rsidR="0017488E" w:rsidRPr="00E93316">
              <w:t>s. Prior studies primarily examined public, low-income or urban-only clinics,</w:t>
            </w:r>
            <w:r w:rsidR="00FE22EC" w:rsidRPr="00E93316">
              <w:t xml:space="preserve"> or</w:t>
            </w:r>
            <w:r w:rsidR="0017488E" w:rsidRPr="00E93316">
              <w:t xml:space="preserve"> used self-reported parent survey data</w:t>
            </w:r>
            <w:r w:rsidR="00EA3824" w:rsidRPr="00E93316">
              <w:t>.</w:t>
            </w:r>
          </w:p>
        </w:tc>
      </w:tr>
      <w:tr w:rsidR="0048655A" w:rsidRPr="008A7C90" w14:paraId="136E6453" w14:textId="77777777" w:rsidTr="1226821B">
        <w:trPr>
          <w:trHeight w:val="262"/>
        </w:trPr>
        <w:tc>
          <w:tcPr>
            <w:tcW w:w="1975" w:type="dxa"/>
          </w:tcPr>
          <w:p w14:paraId="53202DB8" w14:textId="77777777" w:rsidR="0048655A" w:rsidRPr="008A7C90" w:rsidRDefault="0048655A" w:rsidP="0048655A">
            <w:pPr>
              <w:spacing w:line="259" w:lineRule="auto"/>
            </w:pPr>
            <w:r w:rsidRPr="008A7C90">
              <w:t>Target Population</w:t>
            </w:r>
          </w:p>
        </w:tc>
        <w:tc>
          <w:tcPr>
            <w:tcW w:w="8730" w:type="dxa"/>
          </w:tcPr>
          <w:p w14:paraId="1486D38C" w14:textId="529C8841" w:rsidR="0048655A" w:rsidRPr="008A7C90" w:rsidRDefault="00C8383D" w:rsidP="0048655A">
            <w:pPr>
              <w:spacing w:line="259" w:lineRule="auto"/>
            </w:pPr>
            <w:r>
              <w:t xml:space="preserve">Pediatric patients aged </w:t>
            </w:r>
            <w:r w:rsidR="008E4FA2">
              <w:t>6-66</w:t>
            </w:r>
            <w:r w:rsidR="00D12EAB">
              <w:t xml:space="preserve"> </w:t>
            </w:r>
            <w:r w:rsidR="00413707">
              <w:t xml:space="preserve">months </w:t>
            </w:r>
            <w:r w:rsidR="00CD242F">
              <w:t xml:space="preserve">identified by their </w:t>
            </w:r>
            <w:r w:rsidR="00D12EAB">
              <w:t>p</w:t>
            </w:r>
            <w:r w:rsidR="00CD242F">
              <w:t>ediatricians with potential risk for developmental delay and/or autism</w:t>
            </w:r>
            <w:r w:rsidR="005101A1">
              <w:t xml:space="preserve"> and referred to the regional </w:t>
            </w:r>
            <w:r w:rsidR="00FE0643">
              <w:t>screening program</w:t>
            </w:r>
            <w:r w:rsidR="00CD242F">
              <w:t>.</w:t>
            </w:r>
          </w:p>
        </w:tc>
      </w:tr>
      <w:tr w:rsidR="0048655A" w:rsidRPr="008A7C90" w14:paraId="5B80BED5" w14:textId="77777777" w:rsidTr="1226821B">
        <w:trPr>
          <w:trHeight w:val="276"/>
        </w:trPr>
        <w:tc>
          <w:tcPr>
            <w:tcW w:w="1975" w:type="dxa"/>
          </w:tcPr>
          <w:p w14:paraId="0D0B7C0D" w14:textId="77777777" w:rsidR="0048655A" w:rsidRPr="008A7C90" w:rsidRDefault="0048655A" w:rsidP="0048655A">
            <w:pPr>
              <w:spacing w:line="259" w:lineRule="auto"/>
            </w:pPr>
            <w:r w:rsidRPr="008A7C90">
              <w:t>Intervention or Exposure</w:t>
            </w:r>
          </w:p>
        </w:tc>
        <w:tc>
          <w:tcPr>
            <w:tcW w:w="8730" w:type="dxa"/>
          </w:tcPr>
          <w:p w14:paraId="6C07A4E4" w14:textId="0F7ECF06" w:rsidR="0048655A" w:rsidRDefault="00FB0040" w:rsidP="0048655A">
            <w:pPr>
              <w:spacing w:line="259" w:lineRule="auto"/>
            </w:pPr>
            <w:r>
              <w:t xml:space="preserve">Exposures: Demographic, clinical, psychosocial </w:t>
            </w:r>
            <w:r w:rsidR="00986069">
              <w:t xml:space="preserve">and system-level </w:t>
            </w:r>
            <w:r w:rsidR="005B0593">
              <w:t>characteristics.</w:t>
            </w:r>
          </w:p>
          <w:p w14:paraId="0CA2C589" w14:textId="28AC7DB0" w:rsidR="005B0593" w:rsidRPr="008A7C90" w:rsidRDefault="005B0593" w:rsidP="0048655A">
            <w:pPr>
              <w:spacing w:line="259" w:lineRule="auto"/>
            </w:pPr>
            <w:r>
              <w:t xml:space="preserve">Intervention: </w:t>
            </w:r>
            <w:r w:rsidR="004B4D6A">
              <w:t>Implementation of a</w:t>
            </w:r>
            <w:r w:rsidR="00867C78">
              <w:t xml:space="preserve"> tracking and monitoring </w:t>
            </w:r>
            <w:r w:rsidR="00895A77">
              <w:t xml:space="preserve">dashboard </w:t>
            </w:r>
            <w:r w:rsidR="00867C78">
              <w:t xml:space="preserve">within the EHR to </w:t>
            </w:r>
            <w:r w:rsidR="003B2913">
              <w:t xml:space="preserve">improve systematic follow-up </w:t>
            </w:r>
            <w:r w:rsidR="007A7468">
              <w:t>and prompting to complete questionnaires.</w:t>
            </w:r>
          </w:p>
        </w:tc>
      </w:tr>
      <w:tr w:rsidR="0048655A" w:rsidRPr="008A7C90" w14:paraId="13978FD3" w14:textId="77777777" w:rsidTr="1226821B">
        <w:trPr>
          <w:trHeight w:val="2282"/>
        </w:trPr>
        <w:tc>
          <w:tcPr>
            <w:tcW w:w="1975" w:type="dxa"/>
          </w:tcPr>
          <w:p w14:paraId="7525D5B4" w14:textId="77777777" w:rsidR="0048655A" w:rsidRPr="00EF635D" w:rsidRDefault="0048655A" w:rsidP="0048655A">
            <w:pPr>
              <w:spacing w:line="259" w:lineRule="auto"/>
              <w:rPr>
                <w:b/>
                <w:bCs/>
              </w:rPr>
            </w:pPr>
            <w:r w:rsidRPr="00EF635D">
              <w:rPr>
                <w:b/>
                <w:bCs/>
              </w:rPr>
              <w:t>Outcomes/Key Findings</w:t>
            </w:r>
          </w:p>
        </w:tc>
        <w:tc>
          <w:tcPr>
            <w:tcW w:w="8730" w:type="dxa"/>
          </w:tcPr>
          <w:p w14:paraId="229F4597" w14:textId="4BFAEF2F" w:rsidR="00AC672F" w:rsidRDefault="00B2140D" w:rsidP="0031051B">
            <w:pPr>
              <w:spacing w:line="259" w:lineRule="auto"/>
            </w:pPr>
            <w:r w:rsidRPr="00B2140D">
              <w:t xml:space="preserve">Lower </w:t>
            </w:r>
            <w:r w:rsidR="005F61CA">
              <w:t xml:space="preserve">questionnaire </w:t>
            </w:r>
            <w:r w:rsidRPr="00B2140D">
              <w:t>return rates</w:t>
            </w:r>
            <w:r w:rsidR="00EE7815">
              <w:t xml:space="preserve"> </w:t>
            </w:r>
            <w:r w:rsidRPr="00B2140D">
              <w:t xml:space="preserve">were found in: families of older children ( [RR]=0.71, [CI]=0.68, 0.75), non-English speakers (RR range 0.65 [CI=0.47,0.89] to 0.83 [CI=0.69,1.00], Black (RR=0.79 [CI=0.72,0.86]) or Hispanic children (RR=0.85 [CI=0.81,0.89]), highest neighborhood deprivation quintile (RR=0.92 [CI=0.86,0.98]), and Medicaid (RR=0.85 [CI=0.81,0.89]). </w:t>
            </w:r>
            <w:r w:rsidR="00000375">
              <w:t>O</w:t>
            </w:r>
            <w:r w:rsidRPr="00B2140D">
              <w:t xml:space="preserve">nline portal account </w:t>
            </w:r>
            <w:r w:rsidR="00000375">
              <w:t xml:space="preserve">access </w:t>
            </w:r>
            <w:r w:rsidRPr="00B2140D">
              <w:t>was associated with higher return rate</w:t>
            </w:r>
            <w:r w:rsidR="00000375">
              <w:t>s</w:t>
            </w:r>
            <w:r w:rsidRPr="00B2140D">
              <w:t xml:space="preserve"> (RR=1.99, CI=1.75,2.</w:t>
            </w:r>
            <w:proofErr w:type="gramStart"/>
            <w:r w:rsidRPr="00B2140D">
              <w:t>26  )</w:t>
            </w:r>
            <w:proofErr w:type="gramEnd"/>
            <w:r w:rsidRPr="00B2140D">
              <w:t xml:space="preserve">.  </w:t>
            </w:r>
          </w:p>
          <w:p w14:paraId="77C33371" w14:textId="77777777" w:rsidR="00AC672F" w:rsidRDefault="00AC672F" w:rsidP="0031051B">
            <w:pPr>
              <w:spacing w:line="259" w:lineRule="auto"/>
            </w:pPr>
          </w:p>
          <w:p w14:paraId="3CD35CB0" w14:textId="1F32A9A2" w:rsidR="00B2140D" w:rsidRPr="008A7C90" w:rsidRDefault="00000375" w:rsidP="0031051B">
            <w:pPr>
              <w:spacing w:line="259" w:lineRule="auto"/>
            </w:pPr>
            <w:r>
              <w:t>F</w:t>
            </w:r>
            <w:r w:rsidR="00B2140D" w:rsidRPr="00B2140D">
              <w:t xml:space="preserve">amilies of older children took </w:t>
            </w:r>
            <w:r w:rsidR="0002586F">
              <w:t xml:space="preserve">close to 7 days </w:t>
            </w:r>
            <w:r w:rsidR="00B2140D" w:rsidRPr="00B2140D">
              <w:t xml:space="preserve">longer to return questionnaires (CI=5.87,7.71), while those with an online portal account were </w:t>
            </w:r>
            <w:r w:rsidR="00771486">
              <w:t xml:space="preserve">6.5 days </w:t>
            </w:r>
            <w:r w:rsidR="00B2140D" w:rsidRPr="00B2140D">
              <w:t>faster (CI=-7.</w:t>
            </w:r>
            <w:proofErr w:type="gramStart"/>
            <w:r w:rsidR="00B2140D" w:rsidRPr="00B2140D">
              <w:t>37,-</w:t>
            </w:r>
            <w:proofErr w:type="gramEnd"/>
            <w:r w:rsidR="00B2140D" w:rsidRPr="00B2140D">
              <w:t xml:space="preserve">5.71).  After dashboard implementation, likelihood of returning questionnaires was higher (RR=1.34 [CI=1.29,1.38]), while </w:t>
            </w:r>
            <w:r w:rsidR="00F33E55">
              <w:t xml:space="preserve">questionnaires </w:t>
            </w:r>
            <w:r w:rsidR="00994AA2">
              <w:t xml:space="preserve">were returned </w:t>
            </w:r>
            <w:r w:rsidR="00C74CBB">
              <w:t xml:space="preserve">6.5 </w:t>
            </w:r>
            <w:r w:rsidR="00BF12AD">
              <w:t>days sooner</w:t>
            </w:r>
            <w:r w:rsidR="00B2140D" w:rsidRPr="00B2140D">
              <w:t xml:space="preserve"> (CI=-7.</w:t>
            </w:r>
            <w:proofErr w:type="gramStart"/>
            <w:r w:rsidR="00B2140D" w:rsidRPr="00B2140D">
              <w:t>12,-</w:t>
            </w:r>
            <w:proofErr w:type="gramEnd"/>
            <w:r w:rsidR="00B2140D" w:rsidRPr="00B2140D">
              <w:t xml:space="preserve">6.01) and average days to case completion </w:t>
            </w:r>
            <w:proofErr w:type="gramStart"/>
            <w:r w:rsidR="00BF12AD">
              <w:t>was</w:t>
            </w:r>
            <w:proofErr w:type="gramEnd"/>
            <w:r w:rsidR="00BF12AD">
              <w:t xml:space="preserve"> over a month faster</w:t>
            </w:r>
            <w:r w:rsidR="00B2140D" w:rsidRPr="00B2140D">
              <w:t xml:space="preserve"> (CI=-38.</w:t>
            </w:r>
            <w:proofErr w:type="gramStart"/>
            <w:r w:rsidR="00B2140D" w:rsidRPr="00B2140D">
              <w:t>06,-</w:t>
            </w:r>
            <w:proofErr w:type="gramEnd"/>
            <w:r w:rsidR="00B2140D" w:rsidRPr="00B2140D">
              <w:t>35.29).</w:t>
            </w:r>
          </w:p>
        </w:tc>
      </w:tr>
      <w:tr w:rsidR="0048655A" w:rsidRPr="008A7C90" w14:paraId="62542513" w14:textId="77777777" w:rsidTr="1226821B">
        <w:trPr>
          <w:trHeight w:val="816"/>
        </w:trPr>
        <w:tc>
          <w:tcPr>
            <w:tcW w:w="1975" w:type="dxa"/>
          </w:tcPr>
          <w:p w14:paraId="38755ADC" w14:textId="77777777" w:rsidR="0048655A" w:rsidRPr="00EF635D" w:rsidRDefault="0048655A" w:rsidP="0048655A">
            <w:pPr>
              <w:spacing w:line="259" w:lineRule="auto"/>
              <w:rPr>
                <w:b/>
                <w:bCs/>
              </w:rPr>
            </w:pPr>
            <w:r w:rsidRPr="00EF635D">
              <w:rPr>
                <w:b/>
                <w:bCs/>
              </w:rPr>
              <w:t>Resulting Action/Change</w:t>
            </w:r>
          </w:p>
        </w:tc>
        <w:tc>
          <w:tcPr>
            <w:tcW w:w="8730" w:type="dxa"/>
          </w:tcPr>
          <w:p w14:paraId="092B6F29" w14:textId="31F6CACE" w:rsidR="0048655A" w:rsidRPr="00EF635D" w:rsidRDefault="004702B5" w:rsidP="0048655A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="00053BE6">
              <w:rPr>
                <w:b/>
                <w:bCs/>
              </w:rPr>
              <w:t>uestionnaire return rates</w:t>
            </w:r>
            <w:r>
              <w:rPr>
                <w:b/>
                <w:bCs/>
              </w:rPr>
              <w:t xml:space="preserve"> increased</w:t>
            </w:r>
            <w:r w:rsidR="00053BE6">
              <w:rPr>
                <w:b/>
                <w:bCs/>
              </w:rPr>
              <w:t>,</w:t>
            </w:r>
            <w:r w:rsidR="001C2A8F">
              <w:rPr>
                <w:b/>
                <w:bCs/>
              </w:rPr>
              <w:t xml:space="preserve"> and</w:t>
            </w:r>
            <w:r w:rsidR="00053BE6">
              <w:rPr>
                <w:b/>
                <w:bCs/>
              </w:rPr>
              <w:t xml:space="preserve"> </w:t>
            </w:r>
            <w:r w:rsidR="001C2A8F">
              <w:rPr>
                <w:b/>
                <w:bCs/>
              </w:rPr>
              <w:t>time</w:t>
            </w:r>
            <w:r>
              <w:rPr>
                <w:b/>
                <w:bCs/>
              </w:rPr>
              <w:t>s</w:t>
            </w:r>
            <w:r w:rsidR="001C2A8F">
              <w:rPr>
                <w:b/>
                <w:bCs/>
              </w:rPr>
              <w:t xml:space="preserve"> to return and </w:t>
            </w:r>
            <w:r>
              <w:rPr>
                <w:b/>
                <w:bCs/>
              </w:rPr>
              <w:t xml:space="preserve">to </w:t>
            </w:r>
            <w:r w:rsidR="001C2A8F">
              <w:rPr>
                <w:b/>
                <w:bCs/>
              </w:rPr>
              <w:t>complet</w:t>
            </w:r>
            <w:r w:rsidR="00AD0A65">
              <w:rPr>
                <w:b/>
                <w:bCs/>
              </w:rPr>
              <w:t>e</w:t>
            </w:r>
            <w:r w:rsidR="001C2A8F">
              <w:rPr>
                <w:b/>
                <w:bCs/>
              </w:rPr>
              <w:t xml:space="preserve"> screening</w:t>
            </w:r>
            <w:r>
              <w:rPr>
                <w:b/>
                <w:bCs/>
              </w:rPr>
              <w:t xml:space="preserve"> decreased, after EHR-based dashboard implementation</w:t>
            </w:r>
            <w:r w:rsidR="00B34870">
              <w:rPr>
                <w:b/>
                <w:bCs/>
              </w:rPr>
              <w:t>.</w:t>
            </w:r>
            <w:r w:rsidR="00F71A4B">
              <w:rPr>
                <w:b/>
                <w:bCs/>
              </w:rPr>
              <w:t xml:space="preserve"> </w:t>
            </w:r>
            <w:r w:rsidR="00714590">
              <w:rPr>
                <w:b/>
                <w:bCs/>
              </w:rPr>
              <w:t xml:space="preserve">Return rates and timelines varied by demographic factors, </w:t>
            </w:r>
            <w:r w:rsidR="003C499E">
              <w:rPr>
                <w:b/>
                <w:bCs/>
              </w:rPr>
              <w:t>highlighting</w:t>
            </w:r>
            <w:r w:rsidR="00714590">
              <w:rPr>
                <w:b/>
                <w:bCs/>
              </w:rPr>
              <w:t xml:space="preserve"> opportunities for </w:t>
            </w:r>
            <w:r w:rsidR="005F41C5">
              <w:rPr>
                <w:b/>
                <w:bCs/>
              </w:rPr>
              <w:t xml:space="preserve">enhanced </w:t>
            </w:r>
            <w:r w:rsidR="00714590">
              <w:rPr>
                <w:b/>
                <w:bCs/>
              </w:rPr>
              <w:t xml:space="preserve">outreach </w:t>
            </w:r>
            <w:r w:rsidR="005F41C5">
              <w:rPr>
                <w:b/>
                <w:bCs/>
              </w:rPr>
              <w:t xml:space="preserve">to increase screening rates </w:t>
            </w:r>
            <w:r w:rsidR="00714590">
              <w:rPr>
                <w:b/>
                <w:bCs/>
              </w:rPr>
              <w:t xml:space="preserve">in </w:t>
            </w:r>
            <w:r w:rsidR="005F41C5">
              <w:rPr>
                <w:b/>
                <w:bCs/>
              </w:rPr>
              <w:t>specific</w:t>
            </w:r>
            <w:r w:rsidR="00714590">
              <w:rPr>
                <w:b/>
                <w:bCs/>
              </w:rPr>
              <w:t xml:space="preserve"> patient groups.</w:t>
            </w:r>
          </w:p>
        </w:tc>
      </w:tr>
      <w:tr w:rsidR="00CB0455" w:rsidRPr="008A7C90" w14:paraId="57800790" w14:textId="77777777" w:rsidTr="1226821B">
        <w:trPr>
          <w:trHeight w:val="816"/>
        </w:trPr>
        <w:tc>
          <w:tcPr>
            <w:tcW w:w="1975" w:type="dxa"/>
          </w:tcPr>
          <w:p w14:paraId="6C4E04AC" w14:textId="161310DB" w:rsidR="00CB0455" w:rsidRPr="00EB0401" w:rsidRDefault="00CB0455" w:rsidP="0048655A">
            <w:r w:rsidRPr="00EB0401">
              <w:t>Additional Recommendations</w:t>
            </w:r>
          </w:p>
        </w:tc>
        <w:tc>
          <w:tcPr>
            <w:tcW w:w="8730" w:type="dxa"/>
          </w:tcPr>
          <w:p w14:paraId="08163871" w14:textId="63CF0D09" w:rsidR="00CB0455" w:rsidRPr="00EB0401" w:rsidRDefault="00B34870" w:rsidP="0048655A">
            <w:r>
              <w:t>Additional</w:t>
            </w:r>
            <w:r w:rsidR="00923CA1">
              <w:t xml:space="preserve"> research and</w:t>
            </w:r>
            <w:r>
              <w:t xml:space="preserve"> interventions </w:t>
            </w:r>
            <w:r w:rsidR="00671006">
              <w:t xml:space="preserve">are needed </w:t>
            </w:r>
            <w:r w:rsidR="00923CA1">
              <w:t>to</w:t>
            </w:r>
            <w:r w:rsidR="00F613FD">
              <w:t xml:space="preserve"> re</w:t>
            </w:r>
            <w:r w:rsidR="00671006">
              <w:t xml:space="preserve">duce gaps in </w:t>
            </w:r>
            <w:r w:rsidR="00F613FD">
              <w:t>screening for non-English speaking, black</w:t>
            </w:r>
            <w:r w:rsidR="000C33DA">
              <w:t xml:space="preserve"> and</w:t>
            </w:r>
            <w:r w:rsidR="00F613FD">
              <w:t xml:space="preserve"> </w:t>
            </w:r>
            <w:r w:rsidR="003154C5">
              <w:t>Hispanic families</w:t>
            </w:r>
            <w:r w:rsidR="009251FD">
              <w:t xml:space="preserve">, </w:t>
            </w:r>
            <w:r w:rsidR="003154C5">
              <w:t>those with Medicaid</w:t>
            </w:r>
            <w:r w:rsidR="009251FD">
              <w:t xml:space="preserve">, and those in </w:t>
            </w:r>
            <w:r w:rsidR="0034461B">
              <w:t>neighborhoods with higher deprivation levels</w:t>
            </w:r>
            <w:r w:rsidR="003154C5">
              <w:t xml:space="preserve">. </w:t>
            </w:r>
          </w:p>
        </w:tc>
      </w:tr>
      <w:tr w:rsidR="0048655A" w:rsidRPr="008A7C90" w14:paraId="21F6FB6D" w14:textId="77777777" w:rsidTr="1226821B">
        <w:trPr>
          <w:trHeight w:val="552"/>
        </w:trPr>
        <w:tc>
          <w:tcPr>
            <w:tcW w:w="1975" w:type="dxa"/>
          </w:tcPr>
          <w:p w14:paraId="511F380C" w14:textId="77777777" w:rsidR="0048655A" w:rsidRPr="008A7C90" w:rsidRDefault="0048655A" w:rsidP="0048655A">
            <w:pPr>
              <w:spacing w:line="259" w:lineRule="auto"/>
            </w:pPr>
            <w:r w:rsidRPr="008A7C90">
              <w:t>Implementation Tools</w:t>
            </w:r>
            <w:r w:rsidRPr="008A7C90">
              <w:tab/>
            </w:r>
          </w:p>
        </w:tc>
        <w:tc>
          <w:tcPr>
            <w:tcW w:w="8730" w:type="dxa"/>
          </w:tcPr>
          <w:p w14:paraId="35B5FEA6" w14:textId="4B9E873F" w:rsidR="0048655A" w:rsidRPr="008A7C90" w:rsidRDefault="002B1E2F" w:rsidP="0048655A">
            <w:pPr>
              <w:spacing w:line="259" w:lineRule="auto"/>
            </w:pPr>
            <w:r>
              <w:t xml:space="preserve"> </w:t>
            </w:r>
            <w:r w:rsidR="00B005D5">
              <w:t xml:space="preserve"> </w:t>
            </w:r>
            <w:r w:rsidR="00CE4445">
              <w:t>Data on return</w:t>
            </w:r>
            <w:r w:rsidR="003D3697">
              <w:t xml:space="preserve"> rates </w:t>
            </w:r>
            <w:r w:rsidR="00D540F0">
              <w:t xml:space="preserve">and timelines </w:t>
            </w:r>
            <w:r w:rsidR="003D3697">
              <w:t xml:space="preserve">by </w:t>
            </w:r>
            <w:r w:rsidR="00D540F0">
              <w:t>subgroups</w:t>
            </w:r>
            <w:r w:rsidR="00CE4445">
              <w:t xml:space="preserve">. </w:t>
            </w:r>
          </w:p>
        </w:tc>
      </w:tr>
      <w:tr w:rsidR="0048655A" w:rsidRPr="008A7C90" w14:paraId="02D4678D" w14:textId="77777777" w:rsidTr="1226821B">
        <w:trPr>
          <w:trHeight w:val="552"/>
        </w:trPr>
        <w:tc>
          <w:tcPr>
            <w:tcW w:w="1975" w:type="dxa"/>
          </w:tcPr>
          <w:p w14:paraId="1B184543" w14:textId="77777777" w:rsidR="0048655A" w:rsidRPr="008A7C90" w:rsidRDefault="0048655A" w:rsidP="0048655A">
            <w:pPr>
              <w:spacing w:line="259" w:lineRule="auto"/>
            </w:pPr>
            <w:r w:rsidRPr="008A7C90">
              <w:t>Implementation Measurement</w:t>
            </w:r>
          </w:p>
        </w:tc>
        <w:tc>
          <w:tcPr>
            <w:tcW w:w="8730" w:type="dxa"/>
          </w:tcPr>
          <w:p w14:paraId="0D25EBD1" w14:textId="4CBF99C4" w:rsidR="0048655A" w:rsidRPr="008A7C90" w:rsidRDefault="002B1E2F" w:rsidP="0048655A">
            <w:pPr>
              <w:spacing w:line="259" w:lineRule="auto"/>
            </w:pPr>
            <w:r>
              <w:t>Screening questionnaires completion and timeline data.</w:t>
            </w:r>
          </w:p>
        </w:tc>
      </w:tr>
      <w:tr w:rsidR="0048655A" w:rsidRPr="008A7C90" w14:paraId="66558595" w14:textId="77777777" w:rsidTr="1226821B">
        <w:trPr>
          <w:trHeight w:val="538"/>
        </w:trPr>
        <w:tc>
          <w:tcPr>
            <w:tcW w:w="1975" w:type="dxa"/>
          </w:tcPr>
          <w:p w14:paraId="29954FA9" w14:textId="77777777" w:rsidR="0048655A" w:rsidRPr="008A7C90" w:rsidRDefault="0048655A" w:rsidP="0048655A">
            <w:pPr>
              <w:spacing w:line="259" w:lineRule="auto"/>
            </w:pPr>
            <w:r w:rsidRPr="008A7C90">
              <w:t>Reference</w:t>
            </w:r>
          </w:p>
        </w:tc>
        <w:tc>
          <w:tcPr>
            <w:tcW w:w="8730" w:type="dxa"/>
          </w:tcPr>
          <w:p w14:paraId="4B2761D0" w14:textId="77777777" w:rsidR="00C6434F" w:rsidRPr="00C6434F" w:rsidRDefault="00C6434F" w:rsidP="00C6434F">
            <w:pPr>
              <w:spacing w:line="259" w:lineRule="auto"/>
              <w:rPr>
                <w:noProof/>
              </w:rPr>
            </w:pPr>
            <w:hyperlink r:id="rId8" w:history="1">
              <w:r w:rsidRPr="00C6434F">
                <w:rPr>
                  <w:rStyle w:val="Hyperlink"/>
                  <w:noProof/>
                </w:rPr>
                <w:t>Manuscript Draft 8.13.25 .docx</w:t>
              </w:r>
            </w:hyperlink>
          </w:p>
          <w:p w14:paraId="722DE921" w14:textId="2269AD3A" w:rsidR="0048655A" w:rsidRPr="008A7C90" w:rsidRDefault="0048655A" w:rsidP="0048655A">
            <w:pPr>
              <w:spacing w:line="259" w:lineRule="auto"/>
            </w:pPr>
          </w:p>
        </w:tc>
      </w:tr>
      <w:bookmarkEnd w:id="0"/>
    </w:tbl>
    <w:p w14:paraId="62800767" w14:textId="77777777" w:rsidR="00FE6194" w:rsidRDefault="00FE6194" w:rsidP="00C73A94">
      <w:pPr>
        <w:spacing w:after="0"/>
      </w:pPr>
    </w:p>
    <w:sectPr w:rsidR="00FE6194" w:rsidSect="00D245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90"/>
    <w:rsid w:val="00000375"/>
    <w:rsid w:val="000003E0"/>
    <w:rsid w:val="00012351"/>
    <w:rsid w:val="0002586F"/>
    <w:rsid w:val="00036B4D"/>
    <w:rsid w:val="00040470"/>
    <w:rsid w:val="00053BE6"/>
    <w:rsid w:val="000626DF"/>
    <w:rsid w:val="000811DB"/>
    <w:rsid w:val="00092C96"/>
    <w:rsid w:val="000A4185"/>
    <w:rsid w:val="000C33DA"/>
    <w:rsid w:val="000D05A6"/>
    <w:rsid w:val="000E754F"/>
    <w:rsid w:val="000E788C"/>
    <w:rsid w:val="000F1F16"/>
    <w:rsid w:val="00117444"/>
    <w:rsid w:val="00141974"/>
    <w:rsid w:val="00152A0E"/>
    <w:rsid w:val="001531FA"/>
    <w:rsid w:val="001715FE"/>
    <w:rsid w:val="0017488E"/>
    <w:rsid w:val="00181F4A"/>
    <w:rsid w:val="00186AE5"/>
    <w:rsid w:val="00186AFF"/>
    <w:rsid w:val="00194262"/>
    <w:rsid w:val="0019488A"/>
    <w:rsid w:val="001C2A8F"/>
    <w:rsid w:val="001D52BB"/>
    <w:rsid w:val="001E28EB"/>
    <w:rsid w:val="001E348B"/>
    <w:rsid w:val="002166AE"/>
    <w:rsid w:val="00227859"/>
    <w:rsid w:val="00230F08"/>
    <w:rsid w:val="00246A4F"/>
    <w:rsid w:val="00246F2F"/>
    <w:rsid w:val="002547EA"/>
    <w:rsid w:val="00264960"/>
    <w:rsid w:val="00275825"/>
    <w:rsid w:val="00281A7A"/>
    <w:rsid w:val="002A1A00"/>
    <w:rsid w:val="002B1D99"/>
    <w:rsid w:val="002B1E2F"/>
    <w:rsid w:val="002B4CF5"/>
    <w:rsid w:val="002F1846"/>
    <w:rsid w:val="002F2E8C"/>
    <w:rsid w:val="00306AC3"/>
    <w:rsid w:val="0031051B"/>
    <w:rsid w:val="003154C5"/>
    <w:rsid w:val="0034461B"/>
    <w:rsid w:val="00345B91"/>
    <w:rsid w:val="00384C2A"/>
    <w:rsid w:val="003A3EA9"/>
    <w:rsid w:val="003B2913"/>
    <w:rsid w:val="003C499E"/>
    <w:rsid w:val="003D3697"/>
    <w:rsid w:val="003D6D18"/>
    <w:rsid w:val="003D755D"/>
    <w:rsid w:val="003E24BB"/>
    <w:rsid w:val="003E27D1"/>
    <w:rsid w:val="003E34C5"/>
    <w:rsid w:val="00413707"/>
    <w:rsid w:val="00445967"/>
    <w:rsid w:val="00465C44"/>
    <w:rsid w:val="004702B5"/>
    <w:rsid w:val="00481FDC"/>
    <w:rsid w:val="0048655A"/>
    <w:rsid w:val="004B4D6A"/>
    <w:rsid w:val="004E55D0"/>
    <w:rsid w:val="00506034"/>
    <w:rsid w:val="005101A1"/>
    <w:rsid w:val="00514319"/>
    <w:rsid w:val="00527FF0"/>
    <w:rsid w:val="0056081D"/>
    <w:rsid w:val="00572756"/>
    <w:rsid w:val="00577CB9"/>
    <w:rsid w:val="00580CD7"/>
    <w:rsid w:val="00582186"/>
    <w:rsid w:val="005A4760"/>
    <w:rsid w:val="005A610F"/>
    <w:rsid w:val="005A6F05"/>
    <w:rsid w:val="005B0593"/>
    <w:rsid w:val="005C790B"/>
    <w:rsid w:val="005E0842"/>
    <w:rsid w:val="005F41C5"/>
    <w:rsid w:val="005F61CA"/>
    <w:rsid w:val="005F77B9"/>
    <w:rsid w:val="00603A6B"/>
    <w:rsid w:val="00624F7F"/>
    <w:rsid w:val="006345F8"/>
    <w:rsid w:val="00660D68"/>
    <w:rsid w:val="00671006"/>
    <w:rsid w:val="00671AA8"/>
    <w:rsid w:val="00684279"/>
    <w:rsid w:val="006A7260"/>
    <w:rsid w:val="006B0935"/>
    <w:rsid w:val="006D32D2"/>
    <w:rsid w:val="00700D8A"/>
    <w:rsid w:val="007014F5"/>
    <w:rsid w:val="00714590"/>
    <w:rsid w:val="0072563B"/>
    <w:rsid w:val="00771486"/>
    <w:rsid w:val="00777238"/>
    <w:rsid w:val="00793CE4"/>
    <w:rsid w:val="007A654C"/>
    <w:rsid w:val="007A6C7B"/>
    <w:rsid w:val="007A7468"/>
    <w:rsid w:val="007D0F0B"/>
    <w:rsid w:val="008026F1"/>
    <w:rsid w:val="008100B9"/>
    <w:rsid w:val="008131C8"/>
    <w:rsid w:val="00842143"/>
    <w:rsid w:val="00843A4B"/>
    <w:rsid w:val="00843CE5"/>
    <w:rsid w:val="00867C78"/>
    <w:rsid w:val="008720C5"/>
    <w:rsid w:val="00881593"/>
    <w:rsid w:val="00895A77"/>
    <w:rsid w:val="008A1AC5"/>
    <w:rsid w:val="008A7C90"/>
    <w:rsid w:val="008C7D08"/>
    <w:rsid w:val="008E4FA2"/>
    <w:rsid w:val="008F0103"/>
    <w:rsid w:val="009001F2"/>
    <w:rsid w:val="00923CA1"/>
    <w:rsid w:val="009251FD"/>
    <w:rsid w:val="00933309"/>
    <w:rsid w:val="00962025"/>
    <w:rsid w:val="009773F0"/>
    <w:rsid w:val="00982D83"/>
    <w:rsid w:val="00986069"/>
    <w:rsid w:val="009942E6"/>
    <w:rsid w:val="00994AA2"/>
    <w:rsid w:val="009A42CA"/>
    <w:rsid w:val="009A5E39"/>
    <w:rsid w:val="009D137D"/>
    <w:rsid w:val="009D5D44"/>
    <w:rsid w:val="00A00717"/>
    <w:rsid w:val="00A16BB1"/>
    <w:rsid w:val="00A25745"/>
    <w:rsid w:val="00A25BB1"/>
    <w:rsid w:val="00A44E70"/>
    <w:rsid w:val="00A44F5D"/>
    <w:rsid w:val="00A51A5E"/>
    <w:rsid w:val="00A5631F"/>
    <w:rsid w:val="00A602F8"/>
    <w:rsid w:val="00A665F5"/>
    <w:rsid w:val="00AC4192"/>
    <w:rsid w:val="00AC672F"/>
    <w:rsid w:val="00AD042D"/>
    <w:rsid w:val="00AD0A65"/>
    <w:rsid w:val="00AD2CF2"/>
    <w:rsid w:val="00AD727F"/>
    <w:rsid w:val="00AF4CFC"/>
    <w:rsid w:val="00AF745E"/>
    <w:rsid w:val="00B005D5"/>
    <w:rsid w:val="00B1113D"/>
    <w:rsid w:val="00B2140D"/>
    <w:rsid w:val="00B30311"/>
    <w:rsid w:val="00B34870"/>
    <w:rsid w:val="00B356AE"/>
    <w:rsid w:val="00B57499"/>
    <w:rsid w:val="00B61C18"/>
    <w:rsid w:val="00B65C45"/>
    <w:rsid w:val="00B76ADB"/>
    <w:rsid w:val="00BA4E32"/>
    <w:rsid w:val="00BB3EAF"/>
    <w:rsid w:val="00BC4E1B"/>
    <w:rsid w:val="00BC5958"/>
    <w:rsid w:val="00BF12AD"/>
    <w:rsid w:val="00BF19DB"/>
    <w:rsid w:val="00C3487D"/>
    <w:rsid w:val="00C4025A"/>
    <w:rsid w:val="00C4250A"/>
    <w:rsid w:val="00C45B37"/>
    <w:rsid w:val="00C6434F"/>
    <w:rsid w:val="00C65D79"/>
    <w:rsid w:val="00C73A94"/>
    <w:rsid w:val="00C74CBB"/>
    <w:rsid w:val="00C8383D"/>
    <w:rsid w:val="00CB0455"/>
    <w:rsid w:val="00CC664A"/>
    <w:rsid w:val="00CD242F"/>
    <w:rsid w:val="00CD7B00"/>
    <w:rsid w:val="00CE4445"/>
    <w:rsid w:val="00CE57A7"/>
    <w:rsid w:val="00CE663B"/>
    <w:rsid w:val="00CF4301"/>
    <w:rsid w:val="00CF7514"/>
    <w:rsid w:val="00D003F1"/>
    <w:rsid w:val="00D12EAB"/>
    <w:rsid w:val="00D24534"/>
    <w:rsid w:val="00D3727A"/>
    <w:rsid w:val="00D540F0"/>
    <w:rsid w:val="00D6722C"/>
    <w:rsid w:val="00D90AD5"/>
    <w:rsid w:val="00DB242B"/>
    <w:rsid w:val="00DC494C"/>
    <w:rsid w:val="00DD4640"/>
    <w:rsid w:val="00DE00F5"/>
    <w:rsid w:val="00DF5598"/>
    <w:rsid w:val="00E058E1"/>
    <w:rsid w:val="00E320A7"/>
    <w:rsid w:val="00E665FD"/>
    <w:rsid w:val="00E81564"/>
    <w:rsid w:val="00E93316"/>
    <w:rsid w:val="00E94E78"/>
    <w:rsid w:val="00EA22D3"/>
    <w:rsid w:val="00EA3824"/>
    <w:rsid w:val="00EB0401"/>
    <w:rsid w:val="00EB2CEB"/>
    <w:rsid w:val="00EB4091"/>
    <w:rsid w:val="00EB60AE"/>
    <w:rsid w:val="00EE7815"/>
    <w:rsid w:val="00EF635D"/>
    <w:rsid w:val="00EF665D"/>
    <w:rsid w:val="00F17546"/>
    <w:rsid w:val="00F33E55"/>
    <w:rsid w:val="00F404E1"/>
    <w:rsid w:val="00F427A8"/>
    <w:rsid w:val="00F52481"/>
    <w:rsid w:val="00F613FD"/>
    <w:rsid w:val="00F67E6F"/>
    <w:rsid w:val="00F71A4B"/>
    <w:rsid w:val="00FA12BE"/>
    <w:rsid w:val="00FB0040"/>
    <w:rsid w:val="00FB2B33"/>
    <w:rsid w:val="00FB72FF"/>
    <w:rsid w:val="00FC23EB"/>
    <w:rsid w:val="00FE0643"/>
    <w:rsid w:val="00FE22EC"/>
    <w:rsid w:val="00FE6194"/>
    <w:rsid w:val="00FF6156"/>
    <w:rsid w:val="00FF7E3E"/>
    <w:rsid w:val="0B4BE6C0"/>
    <w:rsid w:val="0D051DF3"/>
    <w:rsid w:val="0F861898"/>
    <w:rsid w:val="1226821B"/>
    <w:rsid w:val="1A557A28"/>
    <w:rsid w:val="1DF9BF37"/>
    <w:rsid w:val="2034CF5D"/>
    <w:rsid w:val="30BD5087"/>
    <w:rsid w:val="4E551E08"/>
    <w:rsid w:val="51147917"/>
    <w:rsid w:val="531A519E"/>
    <w:rsid w:val="58690E52"/>
    <w:rsid w:val="5AF5798C"/>
    <w:rsid w:val="62628B80"/>
    <w:rsid w:val="63F98882"/>
    <w:rsid w:val="658EB757"/>
    <w:rsid w:val="67D94C9A"/>
    <w:rsid w:val="68286370"/>
    <w:rsid w:val="768D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87FD"/>
  <w15:chartTrackingRefBased/>
  <w15:docId w15:val="{287F7E77-AB27-4AAC-82C6-8092EF87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90"/>
  </w:style>
  <w:style w:type="paragraph" w:styleId="Heading1">
    <w:name w:val="heading 1"/>
    <w:basedOn w:val="Normal"/>
    <w:next w:val="Normal"/>
    <w:link w:val="Heading1Char"/>
    <w:uiPriority w:val="9"/>
    <w:qFormat/>
    <w:rsid w:val="008A7C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A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C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7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2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2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-cloud.kp.org/:w:/r/sites/RAUAutismScreen/Shared%20Documents/General/Manuscript/Manuscript%20Draft%20and%20Components/Manuscript%20Draft%208.13.25%20.docx?d=w703e6c3efc334cd1a9de0c4bbfa21863&amp;csf=1&amp;web=1&amp;e=rx2A6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1AAE0AB95D646975EBEB83193497D" ma:contentTypeVersion="4" ma:contentTypeDescription="Create a new document." ma:contentTypeScope="" ma:versionID="9b8507d1d8d09d1e9a1eab79c1e248f6">
  <xsd:schema xmlns:xsd="http://www.w3.org/2001/XMLSchema" xmlns:xs="http://www.w3.org/2001/XMLSchema" xmlns:p="http://schemas.microsoft.com/office/2006/metadata/properties" xmlns:ns2="2b434cf5-295d-4c04-9d57-512431b00433" targetNamespace="http://schemas.microsoft.com/office/2006/metadata/properties" ma:root="true" ma:fieldsID="f3919e247afab2679fbc5118f9a6bda5" ns2:_="">
    <xsd:import namespace="2b434cf5-295d-4c04-9d57-512431b00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cf5-295d-4c04-9d57-512431b004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888A28-5B10-48BE-B8D6-480C75C53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2B8E45-4B7B-44CA-883D-6EABF409C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EC65E-0012-47DF-95A9-631E224B2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cf5-295d-4c04-9d57-512431b004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2794</Characters>
  <Application>Microsoft Office Word</Application>
  <DocSecurity>0</DocSecurity>
  <Lines>84</Lines>
  <Paragraphs>59</Paragraphs>
  <ScaleCrop>false</ScaleCrop>
  <Company/>
  <LinksUpToDate>false</LinksUpToDate>
  <CharactersWithSpaces>3345</CharactersWithSpaces>
  <SharedDoc>false</SharedDoc>
  <HLinks>
    <vt:vector size="6" baseType="variant">
      <vt:variant>
        <vt:i4>7864355</vt:i4>
      </vt:variant>
      <vt:variant>
        <vt:i4>0</vt:i4>
      </vt:variant>
      <vt:variant>
        <vt:i4>0</vt:i4>
      </vt:variant>
      <vt:variant>
        <vt:i4>5</vt:i4>
      </vt:variant>
      <vt:variant>
        <vt:lpwstr>https://sp-cloud.kp.org/:w:/r/sites/RAUAutismScreen/Shared Documents/General/Manuscript/Manuscript Draft and Components/Manuscript Draft 8.13.25 .docx?d=w703e6c3efc334cd1a9de0c4bbfa21863&amp;csf=1&amp;web=1&amp;e=rx2A6C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Cimone E Parker</dc:creator>
  <cp:keywords/>
  <dc:description/>
  <cp:lastModifiedBy>Cynthia Campbell</cp:lastModifiedBy>
  <cp:revision>4</cp:revision>
  <dcterms:created xsi:type="dcterms:W3CDTF">2026-01-09T19:16:00Z</dcterms:created>
  <dcterms:modified xsi:type="dcterms:W3CDTF">2026-01-09T19:17:00Z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0x01010054C1AAE0AB95D646975EBEB83193497D</vt:lpwstr>
  </property>
  <property fmtid="{D5CDD505-2E9C-101B-9397-08002B2CF9AE}" pid="3" name="MediaServiceImageTags">
    <vt:lpwstr/>
  </property>
</Properties>
</file>