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769C" w14:textId="258EA47D" w:rsidR="00683DAB" w:rsidRDefault="00D327CE" w:rsidP="00D327CE">
      <w:pPr>
        <w:pStyle w:val="Heading1"/>
      </w:pPr>
      <w:bookmarkStart w:id="0" w:name="_Toc215493550"/>
      <w:bookmarkStart w:id="1" w:name="_Toc230860616"/>
      <w:r>
        <w:t>Accepting applications for the Physician Researcher Program</w:t>
      </w:r>
    </w:p>
    <w:p w14:paraId="6716F8CE" w14:textId="77777777" w:rsidR="00D327CE" w:rsidRDefault="00D327CE"/>
    <w:p w14:paraId="34D207BE" w14:textId="1B0796DC" w:rsidR="00D327CE" w:rsidRPr="00D327CE" w:rsidRDefault="00D327CE" w:rsidP="00D327CE">
      <w:r w:rsidRPr="00D327CE">
        <w:rPr>
          <w:b/>
          <w:bCs/>
        </w:rPr>
        <w:t>We</w:t>
      </w:r>
      <w:r w:rsidR="009215D3">
        <w:rPr>
          <w:b/>
          <w:bCs/>
        </w:rPr>
        <w:t xml:space="preserve"> a</w:t>
      </w:r>
      <w:r w:rsidRPr="00D327CE">
        <w:rPr>
          <w:b/>
          <w:bCs/>
        </w:rPr>
        <w:t>re very pleased to share that TPMG’s </w:t>
      </w:r>
      <w:hyperlink r:id="rId8" w:tgtFrame="_blank" w:tooltip="https://deliveryscience-appliedresearch.kaiserpermanente.org/about/physician-researcher-program" w:history="1">
        <w:r w:rsidRPr="00D327CE">
          <w:rPr>
            <w:rStyle w:val="Hyperlink"/>
            <w:b/>
            <w:bCs/>
          </w:rPr>
          <w:t>Physician Researcher Program</w:t>
        </w:r>
      </w:hyperlink>
      <w:r w:rsidRPr="00D327CE">
        <w:rPr>
          <w:b/>
          <w:bCs/>
        </w:rPr>
        <w:t xml:space="preserve">, </w:t>
      </w:r>
      <w:r>
        <w:rPr>
          <w:b/>
          <w:bCs/>
        </w:rPr>
        <w:t>is accepting applications our next cohort.  Applications are due September 15, 2026.</w:t>
      </w:r>
    </w:p>
    <w:p w14:paraId="787FDEFC" w14:textId="77777777" w:rsidR="00D327CE" w:rsidRPr="00D327CE" w:rsidRDefault="00D327CE" w:rsidP="00D327CE">
      <w:r w:rsidRPr="00D327CE">
        <w:t> </w:t>
      </w:r>
    </w:p>
    <w:p w14:paraId="5C9A5704" w14:textId="77777777" w:rsidR="00D327CE" w:rsidRPr="00D327CE" w:rsidRDefault="00D327CE" w:rsidP="00D327CE">
      <w:r w:rsidRPr="00D327CE">
        <w:rPr>
          <w:b/>
          <w:bCs/>
        </w:rPr>
        <w:t>**Please forward this announcement to relevant physicians and groups in your settings.</w:t>
      </w:r>
    </w:p>
    <w:p w14:paraId="28091CD4" w14:textId="77777777" w:rsidR="00D327CE" w:rsidRPr="00D327CE" w:rsidRDefault="00D327CE" w:rsidP="00D327CE">
      <w:r w:rsidRPr="00D327CE">
        <w:t> </w:t>
      </w:r>
    </w:p>
    <w:p w14:paraId="00A3CBD5" w14:textId="77777777" w:rsidR="00D327CE" w:rsidRPr="00D327CE" w:rsidRDefault="00D327CE" w:rsidP="00D327CE">
      <w:r w:rsidRPr="00D327CE">
        <w:t xml:space="preserve">This program’s purpose is to enhance physician opportunities and our learning health care system by providing sustained support for a community of physician delivery science researchers embedded within their regional specialty groups.  The goal is to integrate these physician researchers into systematic evaluations of clinical care, develop communities of investigators within specialty research networks, and facilitate the dissemination and implementation of the resulting knowledge for transforming care </w:t>
      </w:r>
      <w:proofErr w:type="gramStart"/>
      <w:r w:rsidRPr="00D327CE">
        <w:t>in</w:t>
      </w:r>
      <w:proofErr w:type="gramEnd"/>
      <w:r w:rsidRPr="00D327CE">
        <w:t xml:space="preserve"> TPMG and KPNC. </w:t>
      </w:r>
    </w:p>
    <w:p w14:paraId="26CF638D" w14:textId="77777777" w:rsidR="00D327CE" w:rsidRPr="00D327CE" w:rsidRDefault="00D327CE" w:rsidP="00D327CE">
      <w:r w:rsidRPr="00D327CE">
        <w:t> </w:t>
      </w:r>
    </w:p>
    <w:p w14:paraId="7D2AE266" w14:textId="30BC033E" w:rsidR="00D327CE" w:rsidRPr="00D327CE" w:rsidRDefault="00D327CE" w:rsidP="00D327CE">
      <w:r w:rsidRPr="00D327CE">
        <w:t xml:space="preserve">In this next cycle, the program will recruit up to </w:t>
      </w:r>
      <w:r>
        <w:t>four</w:t>
      </w:r>
      <w:r w:rsidRPr="00D327CE">
        <w:t xml:space="preserve"> new physicians </w:t>
      </w:r>
      <w:r>
        <w:t>to</w:t>
      </w:r>
      <w:r w:rsidRPr="00D327CE">
        <w:t xml:space="preserve"> join the current program.  To be eligible, a physician must be a current TPMG clinician (strong preference given to participants or shareholders), have experience leading clinically oriented research, be able to develop research ideas in coordination with his or her specialty chiefs’ group, and be prepared to devote 20 to 40% effort to research for a period of four years.  They also will help support development of other researchers and a research program within their specialty.</w:t>
      </w:r>
    </w:p>
    <w:p w14:paraId="713C6803" w14:textId="77777777" w:rsidR="00D327CE" w:rsidRPr="00D327CE" w:rsidRDefault="00D327CE" w:rsidP="00D327CE">
      <w:r w:rsidRPr="00D327CE">
        <w:t> </w:t>
      </w:r>
    </w:p>
    <w:p w14:paraId="356F348D" w14:textId="77777777" w:rsidR="00D327CE" w:rsidRPr="00D327CE" w:rsidRDefault="00D327CE" w:rsidP="00D327CE">
      <w:r w:rsidRPr="00D327CE">
        <w:t>The program will provide:</w:t>
      </w:r>
    </w:p>
    <w:p w14:paraId="063FC9A3" w14:textId="77777777" w:rsidR="00D327CE" w:rsidRPr="00D327CE" w:rsidRDefault="00D327CE" w:rsidP="00D327CE">
      <w:pPr>
        <w:numPr>
          <w:ilvl w:val="0"/>
          <w:numId w:val="8"/>
        </w:numPr>
      </w:pPr>
      <w:r w:rsidRPr="00D327CE">
        <w:t>salary support for 20 to 40% effort for research for up to four years, contingent on adequate progress evaluated annually,</w:t>
      </w:r>
    </w:p>
    <w:p w14:paraId="58271F78" w14:textId="77777777" w:rsidR="00D327CE" w:rsidRPr="00D327CE" w:rsidRDefault="00D327CE" w:rsidP="00D327CE">
      <w:pPr>
        <w:numPr>
          <w:ilvl w:val="0"/>
          <w:numId w:val="8"/>
        </w:numPr>
      </w:pPr>
      <w:r w:rsidRPr="00D327CE">
        <w:t>funding and scientific staff support for one medium-sized project in delivery science, and</w:t>
      </w:r>
    </w:p>
    <w:p w14:paraId="6FEF33B4" w14:textId="77777777" w:rsidR="00D327CE" w:rsidRPr="00D327CE" w:rsidRDefault="00D327CE" w:rsidP="00D327CE">
      <w:pPr>
        <w:numPr>
          <w:ilvl w:val="0"/>
          <w:numId w:val="8"/>
        </w:numPr>
      </w:pPr>
      <w:r w:rsidRPr="00D327CE">
        <w:t>research skills seminars, required for participants to garner skills and feedback on their work in progress. </w:t>
      </w:r>
    </w:p>
    <w:p w14:paraId="469F7CEC" w14:textId="77777777" w:rsidR="00D327CE" w:rsidRPr="00D327CE" w:rsidRDefault="00D327CE" w:rsidP="00D327CE">
      <w:r w:rsidRPr="00D327CE">
        <w:t> </w:t>
      </w:r>
    </w:p>
    <w:p w14:paraId="6F883F60" w14:textId="77777777" w:rsidR="00D327CE" w:rsidRPr="00D327CE" w:rsidRDefault="00D327CE" w:rsidP="00D327CE">
      <w:r w:rsidRPr="00D327CE">
        <w:t>The program will be overseen by TPMG executives and led under the Delivery Science and Applied Research (DARE) program. </w:t>
      </w:r>
    </w:p>
    <w:p w14:paraId="58F43751" w14:textId="77777777" w:rsidR="00D327CE" w:rsidRPr="00D327CE" w:rsidRDefault="00D327CE" w:rsidP="00D327CE">
      <w:r w:rsidRPr="00D327CE">
        <w:t> </w:t>
      </w:r>
    </w:p>
    <w:p w14:paraId="2BFAF891" w14:textId="6C4F8EAF" w:rsidR="00D327CE" w:rsidRPr="00D327CE" w:rsidRDefault="00D327CE" w:rsidP="00D327CE">
      <w:r w:rsidRPr="00D327CE">
        <w:rPr>
          <w:b/>
          <w:bCs/>
        </w:rPr>
        <w:t xml:space="preserve">The program announcement, with instructions on how to apply, is attached.   </w:t>
      </w:r>
      <w:r>
        <w:rPr>
          <w:b/>
          <w:bCs/>
        </w:rPr>
        <w:t>Applications are due September 15, 2026.</w:t>
      </w:r>
    </w:p>
    <w:p w14:paraId="561E99DB" w14:textId="77777777" w:rsidR="00D327CE" w:rsidRPr="00D327CE" w:rsidRDefault="00D327CE" w:rsidP="00D327CE">
      <w:r w:rsidRPr="00D327CE">
        <w:t> </w:t>
      </w:r>
    </w:p>
    <w:p w14:paraId="6F0155D3" w14:textId="433ED769" w:rsidR="00D327CE" w:rsidRPr="00D327CE" w:rsidRDefault="00D327CE" w:rsidP="00D327CE">
      <w:r w:rsidRPr="00D327CE">
        <w:t xml:space="preserve">Physicians invited to proceed will be asked to develop full proposals, due </w:t>
      </w:r>
      <w:r>
        <w:t>January 15, 2027</w:t>
      </w:r>
      <w:r w:rsidRPr="00D327CE">
        <w:t xml:space="preserve">.  Physicians selected for this program will be expected to </w:t>
      </w:r>
      <w:r w:rsidRPr="00D327CE">
        <w:rPr>
          <w:u w:val="single"/>
        </w:rPr>
        <w:t xml:space="preserve">start </w:t>
      </w:r>
      <w:r>
        <w:rPr>
          <w:u w:val="single"/>
        </w:rPr>
        <w:t>September 1, 2027</w:t>
      </w:r>
      <w:r w:rsidRPr="00D327CE">
        <w:rPr>
          <w:u w:val="single"/>
        </w:rPr>
        <w:t>.</w:t>
      </w:r>
    </w:p>
    <w:p w14:paraId="214675BE" w14:textId="77777777" w:rsidR="00D327CE" w:rsidRPr="00D327CE" w:rsidRDefault="00D327CE" w:rsidP="00D327CE">
      <w:r w:rsidRPr="00D327CE">
        <w:t> </w:t>
      </w:r>
    </w:p>
    <w:p w14:paraId="271FB7B1" w14:textId="77777777" w:rsidR="00D327CE" w:rsidRPr="00D327CE" w:rsidRDefault="00D327CE" w:rsidP="00D327CE">
      <w:r w:rsidRPr="00D327CE">
        <w:t>We look forward to continuing this program, as one of several TPMG mechanisms for supporting and developing care transformation, supporting clinicians in different career options, and advancing evidence-based innovation.</w:t>
      </w:r>
    </w:p>
    <w:p w14:paraId="2818859C" w14:textId="0AEC8CBE" w:rsidR="00D327CE" w:rsidRDefault="00D327CE">
      <w:r>
        <w:br w:type="page"/>
      </w:r>
    </w:p>
    <w:p w14:paraId="23AB2810" w14:textId="77777777" w:rsidR="00D327CE" w:rsidRPr="00D327CE" w:rsidRDefault="00D327CE" w:rsidP="00D327CE"/>
    <w:p w14:paraId="35FA4544" w14:textId="362CF5D2" w:rsidR="00683DAB" w:rsidRPr="00DD173D" w:rsidRDefault="00683DAB" w:rsidP="00683DAB">
      <w:pPr>
        <w:pStyle w:val="Heading2"/>
        <w:rPr>
          <w:rFonts w:asciiTheme="minorHAnsi" w:hAnsiTheme="minorHAnsi"/>
        </w:rPr>
      </w:pPr>
      <w:r w:rsidRPr="00DD173D">
        <w:rPr>
          <w:rFonts w:asciiTheme="minorHAnsi" w:hAnsiTheme="minorHAnsi"/>
        </w:rPr>
        <w:t>Overview</w:t>
      </w:r>
      <w:bookmarkEnd w:id="0"/>
      <w:bookmarkEnd w:id="1"/>
    </w:p>
    <w:p w14:paraId="5D402462" w14:textId="77777777" w:rsidR="00683DAB" w:rsidRDefault="00683DAB" w:rsidP="00683DAB">
      <w:r>
        <w:t>The Permanente Medical Group seeks to enhance physician opportunities and its learning health care system by providing sustained support for a network of physician delivery science researchers, integrating them into a systematic evaluation of clinical care, and facilitating the dissemination and implementation of the resulting knowledge.  This program will provide long-term professional development and research support for evaluating priority topics to their specialty. Applicants will join an existing group of clinician-researchers within the ongoing physician researcher program.</w:t>
      </w:r>
    </w:p>
    <w:p w14:paraId="00C0A5E9" w14:textId="77777777" w:rsidR="00683DAB" w:rsidRDefault="00683DAB" w:rsidP="00683DAB">
      <w:pPr>
        <w:pStyle w:val="ListParagraph"/>
      </w:pPr>
    </w:p>
    <w:p w14:paraId="79A99B1B" w14:textId="77777777" w:rsidR="00683DAB" w:rsidRPr="007A4AEC" w:rsidRDefault="00683DAB" w:rsidP="00683DAB">
      <w:pPr>
        <w:rPr>
          <w:b/>
        </w:rPr>
      </w:pPr>
      <w:r w:rsidRPr="007A4AEC">
        <w:rPr>
          <w:b/>
        </w:rPr>
        <w:t>The program will provide:</w:t>
      </w:r>
    </w:p>
    <w:p w14:paraId="7AB0553D" w14:textId="77777777" w:rsidR="00683DAB" w:rsidRPr="002C6E08" w:rsidRDefault="00683DAB" w:rsidP="00683DAB">
      <w:pPr>
        <w:pStyle w:val="ListParagraph"/>
        <w:numPr>
          <w:ilvl w:val="0"/>
          <w:numId w:val="2"/>
        </w:numPr>
      </w:pPr>
      <w:r w:rsidRPr="002C6E08">
        <w:t xml:space="preserve">Salary support for 20 to </w:t>
      </w:r>
      <w:r>
        <w:t>3</w:t>
      </w:r>
      <w:r w:rsidRPr="00DD173D">
        <w:t>0</w:t>
      </w:r>
      <w:r w:rsidRPr="002C6E08">
        <w:t xml:space="preserve">% </w:t>
      </w:r>
      <w:r>
        <w:t xml:space="preserve">physician </w:t>
      </w:r>
      <w:r w:rsidRPr="002C6E08">
        <w:t>effort</w:t>
      </w:r>
      <w:r>
        <w:t xml:space="preserve"> for four years, contingent on annual progress</w:t>
      </w:r>
    </w:p>
    <w:p w14:paraId="59C30942" w14:textId="77777777" w:rsidR="00683DAB" w:rsidRDefault="00683DAB" w:rsidP="00683DAB">
      <w:pPr>
        <w:pStyle w:val="ListParagraph"/>
        <w:numPr>
          <w:ilvl w:val="0"/>
          <w:numId w:val="2"/>
        </w:numPr>
      </w:pPr>
      <w:r w:rsidRPr="002C6E08">
        <w:t xml:space="preserve">Funding and staff for </w:t>
      </w:r>
      <w:r>
        <w:t xml:space="preserve">two </w:t>
      </w:r>
      <w:r w:rsidRPr="002C6E08">
        <w:t xml:space="preserve">medium-sized </w:t>
      </w:r>
      <w:r>
        <w:t xml:space="preserve">delivery science </w:t>
      </w:r>
      <w:r w:rsidRPr="002C6E08">
        <w:t>project</w:t>
      </w:r>
      <w:r>
        <w:t>s</w:t>
      </w:r>
    </w:p>
    <w:p w14:paraId="2A470BCF" w14:textId="77777777" w:rsidR="00683DAB" w:rsidRPr="002C6E08" w:rsidRDefault="00683DAB" w:rsidP="00683DAB">
      <w:pPr>
        <w:pStyle w:val="ListParagraph"/>
        <w:numPr>
          <w:ilvl w:val="0"/>
          <w:numId w:val="2"/>
        </w:numPr>
      </w:pPr>
      <w:r>
        <w:t>An organized network of physician researchers for support, training and assistance</w:t>
      </w:r>
    </w:p>
    <w:p w14:paraId="029CCE15" w14:textId="77777777" w:rsidR="00683DAB" w:rsidRPr="002C6E08" w:rsidRDefault="00683DAB" w:rsidP="00683DAB">
      <w:pPr>
        <w:pStyle w:val="ListParagraph"/>
        <w:numPr>
          <w:ilvl w:val="0"/>
          <w:numId w:val="2"/>
        </w:numPr>
      </w:pPr>
      <w:r w:rsidRPr="002C6E08">
        <w:t xml:space="preserve">Research skills seminars for </w:t>
      </w:r>
      <w:r>
        <w:t xml:space="preserve">enhancing </w:t>
      </w:r>
      <w:r w:rsidRPr="002C6E08">
        <w:t xml:space="preserve">skills and </w:t>
      </w:r>
      <w:r>
        <w:t xml:space="preserve">providing </w:t>
      </w:r>
      <w:r w:rsidRPr="002C6E08">
        <w:t xml:space="preserve">feedback on </w:t>
      </w:r>
      <w:r>
        <w:t>ongoing work</w:t>
      </w:r>
    </w:p>
    <w:p w14:paraId="549AB2DA" w14:textId="77777777" w:rsidR="00683DAB" w:rsidRDefault="00683DAB" w:rsidP="00683DAB">
      <w:pPr>
        <w:rPr>
          <w:b/>
        </w:rPr>
      </w:pPr>
    </w:p>
    <w:p w14:paraId="4DCC2A04" w14:textId="77777777" w:rsidR="00683DAB" w:rsidRPr="007A4AEC" w:rsidRDefault="00683DAB" w:rsidP="00683DAB">
      <w:pPr>
        <w:rPr>
          <w:b/>
        </w:rPr>
      </w:pPr>
      <w:r w:rsidRPr="007A4AEC">
        <w:rPr>
          <w:b/>
        </w:rPr>
        <w:t xml:space="preserve">Metrics of success for participants (and the program) will include whether the </w:t>
      </w:r>
      <w:r>
        <w:rPr>
          <w:b/>
        </w:rPr>
        <w:t>participants</w:t>
      </w:r>
      <w:r w:rsidRPr="007A4AEC">
        <w:rPr>
          <w:b/>
        </w:rPr>
        <w:t xml:space="preserve"> have:</w:t>
      </w:r>
    </w:p>
    <w:p w14:paraId="2C74BD9C" w14:textId="77777777" w:rsidR="00683DAB" w:rsidRDefault="00683DAB" w:rsidP="00683DAB">
      <w:pPr>
        <w:pStyle w:val="ListParagraph"/>
        <w:numPr>
          <w:ilvl w:val="0"/>
          <w:numId w:val="3"/>
        </w:numPr>
      </w:pPr>
      <w:r w:rsidRPr="0032551A">
        <w:t>Developed</w:t>
      </w:r>
      <w:r>
        <w:t xml:space="preserve"> relationships and communications with the regional specialty chiefs</w:t>
      </w:r>
    </w:p>
    <w:p w14:paraId="159AE191" w14:textId="77777777" w:rsidR="00683DAB" w:rsidRDefault="00683DAB" w:rsidP="00683DAB">
      <w:pPr>
        <w:pStyle w:val="ListParagraph"/>
        <w:numPr>
          <w:ilvl w:val="0"/>
          <w:numId w:val="3"/>
        </w:numPr>
      </w:pPr>
      <w:r>
        <w:t xml:space="preserve">Developed data infrastructure for </w:t>
      </w:r>
      <w:r w:rsidRPr="0032551A">
        <w:t>ongoing evaluation and improvement in the</w:t>
      </w:r>
      <w:r>
        <w:t>ir</w:t>
      </w:r>
      <w:r w:rsidRPr="0032551A">
        <w:t xml:space="preserve"> specialty </w:t>
      </w:r>
    </w:p>
    <w:p w14:paraId="71CC2D9F" w14:textId="77777777" w:rsidR="00683DAB" w:rsidRPr="0032551A" w:rsidRDefault="00683DAB" w:rsidP="00683DAB">
      <w:pPr>
        <w:pStyle w:val="ListParagraph"/>
        <w:numPr>
          <w:ilvl w:val="0"/>
          <w:numId w:val="3"/>
        </w:numPr>
      </w:pPr>
      <w:r>
        <w:t>Facilitated development of a research network for clinician-investigators in their specialty</w:t>
      </w:r>
    </w:p>
    <w:p w14:paraId="40FF2493" w14:textId="77777777" w:rsidR="00683DAB" w:rsidRDefault="00683DAB" w:rsidP="00683DAB">
      <w:pPr>
        <w:pStyle w:val="ListParagraph"/>
        <w:numPr>
          <w:ilvl w:val="0"/>
          <w:numId w:val="3"/>
        </w:numPr>
      </w:pPr>
      <w:r>
        <w:t>Provided support for physician-oriented research, including, as appropriate and requested:</w:t>
      </w:r>
    </w:p>
    <w:p w14:paraId="172ADFF7" w14:textId="77777777" w:rsidR="00683DAB" w:rsidRDefault="00683DAB" w:rsidP="00683DAB">
      <w:pPr>
        <w:pStyle w:val="ListParagraph"/>
        <w:numPr>
          <w:ilvl w:val="1"/>
          <w:numId w:val="3"/>
        </w:numPr>
      </w:pPr>
      <w:r>
        <w:t>Participation in grant proposals and projects of other investigators (including Division of Research researchers) who need relevant specialty-specific expertise</w:t>
      </w:r>
    </w:p>
    <w:p w14:paraId="62DEC1EC" w14:textId="77777777" w:rsidR="00683DAB" w:rsidRDefault="00683DAB" w:rsidP="00683DAB">
      <w:pPr>
        <w:pStyle w:val="ListParagraph"/>
        <w:numPr>
          <w:ilvl w:val="1"/>
          <w:numId w:val="3"/>
        </w:numPr>
      </w:pPr>
      <w:r>
        <w:t>Consultation with others interested in physician research</w:t>
      </w:r>
    </w:p>
    <w:p w14:paraId="16C2679C" w14:textId="77777777" w:rsidR="00683DAB" w:rsidRDefault="00683DAB" w:rsidP="00683DAB">
      <w:pPr>
        <w:pStyle w:val="ListParagraph"/>
        <w:numPr>
          <w:ilvl w:val="1"/>
          <w:numId w:val="3"/>
        </w:numPr>
      </w:pPr>
      <w:r>
        <w:t>Reviews for Kaiser Permanente grant mechanisms</w:t>
      </w:r>
    </w:p>
    <w:p w14:paraId="3B0D7C3A" w14:textId="77777777" w:rsidR="00683DAB" w:rsidRDefault="00683DAB" w:rsidP="00683DAB">
      <w:pPr>
        <w:pStyle w:val="ListParagraph"/>
        <w:numPr>
          <w:ilvl w:val="1"/>
          <w:numId w:val="3"/>
        </w:numPr>
      </w:pPr>
      <w:r>
        <w:t>Collaboration with other research groups, including the Central Research Committee</w:t>
      </w:r>
    </w:p>
    <w:p w14:paraId="0F638B86" w14:textId="77777777" w:rsidR="00683DAB" w:rsidRDefault="00683DAB" w:rsidP="00683DAB">
      <w:pPr>
        <w:pStyle w:val="ListParagraph"/>
        <w:numPr>
          <w:ilvl w:val="1"/>
          <w:numId w:val="3"/>
        </w:numPr>
      </w:pPr>
      <w:r>
        <w:t>Coordination of specialty projects of other (non-supported) physician researchers</w:t>
      </w:r>
    </w:p>
    <w:p w14:paraId="78EC4DF9" w14:textId="77777777" w:rsidR="00683DAB" w:rsidRDefault="00683DAB" w:rsidP="00683DAB">
      <w:pPr>
        <w:pStyle w:val="ListParagraph"/>
        <w:numPr>
          <w:ilvl w:val="0"/>
          <w:numId w:val="3"/>
        </w:numPr>
      </w:pPr>
      <w:r>
        <w:t xml:space="preserve">Completed research, endorsed by </w:t>
      </w:r>
      <w:proofErr w:type="gramStart"/>
      <w:r>
        <w:t>specialty leads</w:t>
      </w:r>
      <w:proofErr w:type="gramEnd"/>
      <w:r>
        <w:t xml:space="preserve">, </w:t>
      </w:r>
      <w:proofErr w:type="gramStart"/>
      <w:r>
        <w:t>likely</w:t>
      </w:r>
      <w:proofErr w:type="gramEnd"/>
      <w:r>
        <w:t xml:space="preserve"> to enhance care delivery through:</w:t>
      </w:r>
    </w:p>
    <w:p w14:paraId="1C782F70" w14:textId="77777777" w:rsidR="00683DAB" w:rsidRDefault="00683DAB" w:rsidP="00683DAB">
      <w:pPr>
        <w:pStyle w:val="ListParagraph"/>
        <w:numPr>
          <w:ilvl w:val="1"/>
          <w:numId w:val="3"/>
        </w:numPr>
      </w:pPr>
      <w:r>
        <w:t>Improved patient outcomes</w:t>
      </w:r>
    </w:p>
    <w:p w14:paraId="49C09768" w14:textId="77777777" w:rsidR="00683DAB" w:rsidRDefault="00683DAB" w:rsidP="00683DAB">
      <w:pPr>
        <w:pStyle w:val="ListParagraph"/>
        <w:numPr>
          <w:ilvl w:val="1"/>
          <w:numId w:val="3"/>
        </w:numPr>
      </w:pPr>
      <w:r>
        <w:t>Increased value (benefit relative to effort/cost for patients or the healthcare system)</w:t>
      </w:r>
    </w:p>
    <w:p w14:paraId="7C7D41B3" w14:textId="77777777" w:rsidR="00683DAB" w:rsidRDefault="00683DAB" w:rsidP="00683DAB">
      <w:pPr>
        <w:pStyle w:val="ListParagraph"/>
        <w:numPr>
          <w:ilvl w:val="1"/>
          <w:numId w:val="3"/>
        </w:numPr>
      </w:pPr>
      <w:r>
        <w:t>Improved patient or health provider experiences (including decreased burdens)</w:t>
      </w:r>
    </w:p>
    <w:p w14:paraId="6C4E76D2" w14:textId="77777777" w:rsidR="00683DAB" w:rsidRDefault="00683DAB" w:rsidP="00683DAB">
      <w:pPr>
        <w:pStyle w:val="ListParagraph"/>
        <w:numPr>
          <w:ilvl w:val="0"/>
          <w:numId w:val="3"/>
        </w:numPr>
      </w:pPr>
      <w:r>
        <w:t>Worked with regional and specialty groups to implement changes relevant to the findings</w:t>
      </w:r>
    </w:p>
    <w:p w14:paraId="19314DCD" w14:textId="77777777" w:rsidR="00683DAB" w:rsidRDefault="00683DAB" w:rsidP="00683DAB">
      <w:pPr>
        <w:pStyle w:val="ListParagraph"/>
        <w:numPr>
          <w:ilvl w:val="0"/>
          <w:numId w:val="3"/>
        </w:numPr>
      </w:pPr>
      <w:r w:rsidRPr="0032551A">
        <w:t>Advance</w:t>
      </w:r>
      <w:r>
        <w:t xml:space="preserve">d </w:t>
      </w:r>
      <w:r w:rsidRPr="0032551A">
        <w:t xml:space="preserve">TPMG’s national reputation in </w:t>
      </w:r>
      <w:r>
        <w:t>their</w:t>
      </w:r>
      <w:r w:rsidRPr="0032551A">
        <w:t xml:space="preserve"> specialties</w:t>
      </w:r>
      <w:r>
        <w:t xml:space="preserve"> through presentations and publications</w:t>
      </w:r>
    </w:p>
    <w:p w14:paraId="13828086" w14:textId="77777777" w:rsidR="00683DAB" w:rsidRPr="00227059" w:rsidRDefault="00683DAB" w:rsidP="00683DAB">
      <w:pPr>
        <w:pStyle w:val="ListParagraph"/>
        <w:numPr>
          <w:ilvl w:val="0"/>
          <w:numId w:val="3"/>
        </w:numPr>
      </w:pPr>
      <w:r>
        <w:t>Developed as a national thought leader, including within national medical societies</w:t>
      </w:r>
    </w:p>
    <w:p w14:paraId="1089605C" w14:textId="77777777" w:rsidR="00683DAB" w:rsidRPr="00AB4291" w:rsidRDefault="00683DAB" w:rsidP="00683DAB">
      <w:pPr>
        <w:rPr>
          <w:sz w:val="16"/>
          <w:szCs w:val="16"/>
        </w:rPr>
      </w:pPr>
    </w:p>
    <w:p w14:paraId="01426E6F" w14:textId="77777777" w:rsidR="00683DAB" w:rsidRPr="007A4AEC" w:rsidRDefault="00683DAB" w:rsidP="00683DAB">
      <w:pPr>
        <w:rPr>
          <w:b/>
        </w:rPr>
      </w:pPr>
      <w:r w:rsidRPr="007A4AEC">
        <w:rPr>
          <w:b/>
        </w:rPr>
        <w:t>By the end of the four-year award, each physician researcher should have</w:t>
      </w:r>
      <w:r>
        <w:rPr>
          <w:b/>
        </w:rPr>
        <w:t xml:space="preserve"> at a minimum</w:t>
      </w:r>
      <w:r w:rsidRPr="007A4AEC">
        <w:rPr>
          <w:b/>
        </w:rPr>
        <w:t>:</w:t>
      </w:r>
    </w:p>
    <w:p w14:paraId="6C9356F6" w14:textId="77777777" w:rsidR="00683DAB" w:rsidRDefault="00683DAB" w:rsidP="00683DAB">
      <w:pPr>
        <w:pStyle w:val="ListParagraph"/>
        <w:numPr>
          <w:ilvl w:val="0"/>
          <w:numId w:val="1"/>
        </w:numPr>
      </w:pPr>
      <w:r w:rsidRPr="00BB46F4">
        <w:t xml:space="preserve">Completed </w:t>
      </w:r>
      <w:r>
        <w:t>two</w:t>
      </w:r>
      <w:r w:rsidRPr="00BB46F4">
        <w:t xml:space="preserve"> or more </w:t>
      </w:r>
      <w:r>
        <w:t xml:space="preserve">delivery science projects </w:t>
      </w:r>
      <w:r w:rsidRPr="00DD173D">
        <w:t>as</w:t>
      </w:r>
      <w:r>
        <w:t xml:space="preserve"> a principal investigator</w:t>
      </w:r>
    </w:p>
    <w:p w14:paraId="6B7C15E0" w14:textId="77777777" w:rsidR="00683DAB" w:rsidRDefault="00683DAB" w:rsidP="00683DAB">
      <w:pPr>
        <w:pStyle w:val="ListParagraph"/>
        <w:numPr>
          <w:ilvl w:val="0"/>
          <w:numId w:val="1"/>
        </w:numPr>
      </w:pPr>
      <w:r>
        <w:t>Disseminated the findings via reports and presentations to TPMG specialty and leader groups</w:t>
      </w:r>
    </w:p>
    <w:p w14:paraId="12601728" w14:textId="77777777" w:rsidR="00683DAB" w:rsidRPr="000F0E1F" w:rsidRDefault="00683DAB" w:rsidP="00683DAB">
      <w:pPr>
        <w:pStyle w:val="ListParagraph"/>
        <w:numPr>
          <w:ilvl w:val="0"/>
          <w:numId w:val="1"/>
        </w:numPr>
      </w:pPr>
      <w:r>
        <w:t>Given research presentations at national professional conferences</w:t>
      </w:r>
    </w:p>
    <w:p w14:paraId="0B6518D9" w14:textId="77777777" w:rsidR="00683DAB" w:rsidRDefault="00683DAB" w:rsidP="00683DAB">
      <w:pPr>
        <w:pStyle w:val="ListParagraph"/>
        <w:numPr>
          <w:ilvl w:val="0"/>
          <w:numId w:val="1"/>
        </w:numPr>
      </w:pPr>
      <w:r w:rsidRPr="00BB46F4">
        <w:t>Submitted two first-authored papers for publication in peer-reviewed journals</w:t>
      </w:r>
    </w:p>
    <w:p w14:paraId="407702F7" w14:textId="77777777" w:rsidR="00683DAB" w:rsidRDefault="00683DAB" w:rsidP="00683DAB">
      <w:pPr>
        <w:pStyle w:val="ListParagraph"/>
        <w:numPr>
          <w:ilvl w:val="0"/>
          <w:numId w:val="1"/>
        </w:numPr>
      </w:pPr>
      <w:r>
        <w:t>Actively led development of a research network for their specialty</w:t>
      </w:r>
    </w:p>
    <w:p w14:paraId="30B9982C" w14:textId="77777777" w:rsidR="00683DAB" w:rsidRDefault="00683DAB" w:rsidP="00683DAB">
      <w:pPr>
        <w:pStyle w:val="ListParagraph"/>
        <w:numPr>
          <w:ilvl w:val="0"/>
          <w:numId w:val="3"/>
        </w:numPr>
      </w:pPr>
      <w:r w:rsidRPr="0032551A">
        <w:t>Developed one or more grant proposals for further research funding</w:t>
      </w:r>
    </w:p>
    <w:p w14:paraId="5B0F8CAD" w14:textId="77777777" w:rsidR="00683DAB" w:rsidRDefault="00683DAB" w:rsidP="00683DAB">
      <w:pPr>
        <w:pStyle w:val="ListParagraph"/>
        <w:numPr>
          <w:ilvl w:val="0"/>
          <w:numId w:val="3"/>
        </w:numPr>
      </w:pPr>
      <w:r>
        <w:t>Engaged with their national medical society, such as participation in clinical committees</w:t>
      </w:r>
    </w:p>
    <w:p w14:paraId="7E94A7A1" w14:textId="77777777" w:rsidR="00683DAB" w:rsidRPr="00A11ECB" w:rsidRDefault="00683DAB" w:rsidP="00683DAB"/>
    <w:p w14:paraId="27EFC313" w14:textId="77777777" w:rsidR="00683DAB" w:rsidRDefault="00683DAB" w:rsidP="00683DAB">
      <w:pPr>
        <w:rPr>
          <w:b/>
        </w:rPr>
      </w:pPr>
    </w:p>
    <w:p w14:paraId="341B85D9" w14:textId="77777777" w:rsidR="00683DAB" w:rsidRDefault="00683DAB" w:rsidP="00683DAB">
      <w:pPr>
        <w:rPr>
          <w:b/>
        </w:rPr>
      </w:pPr>
      <w:r>
        <w:rPr>
          <w:b/>
        </w:rPr>
        <w:br w:type="page"/>
      </w:r>
    </w:p>
    <w:p w14:paraId="1EEA966C" w14:textId="77777777" w:rsidR="00683DAB" w:rsidRPr="00DD173D" w:rsidRDefault="00683DAB" w:rsidP="00683DAB">
      <w:pPr>
        <w:pStyle w:val="Heading2"/>
        <w:rPr>
          <w:rFonts w:asciiTheme="minorHAnsi" w:hAnsiTheme="minorHAnsi"/>
        </w:rPr>
      </w:pPr>
      <w:bookmarkStart w:id="2" w:name="_Toc230860617"/>
      <w:r w:rsidRPr="00DD173D">
        <w:rPr>
          <w:rFonts w:asciiTheme="minorHAnsi" w:hAnsiTheme="minorHAnsi"/>
        </w:rPr>
        <w:lastRenderedPageBreak/>
        <w:t>Program details and definitions</w:t>
      </w:r>
      <w:bookmarkEnd w:id="2"/>
    </w:p>
    <w:p w14:paraId="289976BE" w14:textId="77777777" w:rsidR="00683DAB" w:rsidRPr="007A4AEC" w:rsidRDefault="00683DAB" w:rsidP="00683DAB">
      <w:pPr>
        <w:rPr>
          <w:sz w:val="16"/>
          <w:szCs w:val="16"/>
        </w:rPr>
      </w:pPr>
    </w:p>
    <w:p w14:paraId="226D11C5" w14:textId="77777777" w:rsidR="00683DAB" w:rsidRPr="007A4AEC" w:rsidRDefault="00683DAB" w:rsidP="00683DAB">
      <w:pPr>
        <w:rPr>
          <w:b/>
        </w:rPr>
      </w:pPr>
      <w:r w:rsidRPr="007A4AEC">
        <w:rPr>
          <w:b/>
        </w:rPr>
        <w:t xml:space="preserve">Physician Support and </w:t>
      </w:r>
      <w:r>
        <w:rPr>
          <w:b/>
        </w:rPr>
        <w:t>Review Criteria</w:t>
      </w:r>
    </w:p>
    <w:p w14:paraId="4D4F75A0" w14:textId="77777777" w:rsidR="00683DAB" w:rsidRDefault="00683DAB" w:rsidP="00683DAB">
      <w:pPr>
        <w:ind w:firstLine="720"/>
      </w:pPr>
      <w:r>
        <w:t xml:space="preserve">This new program cohort will include a limited number of physicians, each at 20-30% supported time.  Because participants will require engagement with their regional specialty group and sufficient dedicated time for research, </w:t>
      </w:r>
      <w:r w:rsidRPr="000861A3">
        <w:rPr>
          <w:u w:val="single"/>
        </w:rPr>
        <w:t>interested</w:t>
      </w:r>
      <w:r>
        <w:t xml:space="preserve"> </w:t>
      </w:r>
      <w:r w:rsidRPr="00E927CA">
        <w:rPr>
          <w:u w:val="single"/>
        </w:rPr>
        <w:t>physicians should consult, before they apply, with their local and regional specialty chiefs to confirm time availability</w:t>
      </w:r>
      <w:r>
        <w:rPr>
          <w:u w:val="single"/>
        </w:rPr>
        <w:t>, ability to attend a ½ day Tuesday morning meeting twice a month in Pleasanton,</w:t>
      </w:r>
      <w:r w:rsidRPr="00E927CA">
        <w:rPr>
          <w:u w:val="single"/>
        </w:rPr>
        <w:t xml:space="preserve"> and specialty interest</w:t>
      </w:r>
      <w:r>
        <w:rPr>
          <w:u w:val="single"/>
        </w:rPr>
        <w:t>/support</w:t>
      </w:r>
      <w:r>
        <w:t>.  Those selected will be expected to align their research questions with regional priorities and to remain closely coordinated with their regional chiefs’ group.  Selections will be made by a committee that includes TPMG Executive Leadership, researchers, and regional leaders.</w:t>
      </w:r>
    </w:p>
    <w:p w14:paraId="7C606AC4" w14:textId="77777777" w:rsidR="00683DAB" w:rsidRDefault="00683DAB" w:rsidP="00683DAB"/>
    <w:p w14:paraId="19ECD3C5" w14:textId="77777777" w:rsidR="00683DAB" w:rsidRDefault="00683DAB" w:rsidP="00683DAB">
      <w:pPr>
        <w:rPr>
          <w:b/>
        </w:rPr>
      </w:pPr>
      <w:r>
        <w:rPr>
          <w:b/>
        </w:rPr>
        <w:t>The Review Criteria will give priority to applicants who are:</w:t>
      </w:r>
    </w:p>
    <w:p w14:paraId="2D84FC11" w14:textId="77777777" w:rsidR="00683DAB" w:rsidRPr="00A11ECB" w:rsidRDefault="00683DAB" w:rsidP="00683DAB">
      <w:pPr>
        <w:pStyle w:val="ListParagraph"/>
        <w:numPr>
          <w:ilvl w:val="0"/>
          <w:numId w:val="4"/>
        </w:numPr>
      </w:pPr>
      <w:r>
        <w:t>c</w:t>
      </w:r>
      <w:r w:rsidRPr="005E7B44">
        <w:t>urrent TPMG clinicians (required)</w:t>
      </w:r>
    </w:p>
    <w:p w14:paraId="61C6E74C" w14:textId="77777777" w:rsidR="00683DAB" w:rsidRDefault="00683DAB" w:rsidP="00683DAB">
      <w:pPr>
        <w:pStyle w:val="ListParagraph"/>
        <w:numPr>
          <w:ilvl w:val="0"/>
          <w:numId w:val="4"/>
        </w:numPr>
      </w:pPr>
      <w:r>
        <w:t>sufficiently integrated into their specialty to understand TPMG questions of interest</w:t>
      </w:r>
    </w:p>
    <w:p w14:paraId="26A4479F" w14:textId="77777777" w:rsidR="00683DAB" w:rsidRPr="00B46D85" w:rsidRDefault="00683DAB" w:rsidP="00683DAB">
      <w:pPr>
        <w:pStyle w:val="ListParagraph"/>
        <w:numPr>
          <w:ilvl w:val="0"/>
          <w:numId w:val="4"/>
        </w:numPr>
      </w:pPr>
      <w:r>
        <w:t>experienced with or have likely ability to enact clinical change based on research results</w:t>
      </w:r>
    </w:p>
    <w:p w14:paraId="075C5FA7" w14:textId="77777777" w:rsidR="00683DAB" w:rsidRDefault="00683DAB" w:rsidP="00683DAB">
      <w:pPr>
        <w:pStyle w:val="ListParagraph"/>
        <w:numPr>
          <w:ilvl w:val="0"/>
          <w:numId w:val="4"/>
        </w:numPr>
      </w:pPr>
      <w:r>
        <w:t>at least moderately experienced with research</w:t>
      </w:r>
    </w:p>
    <w:p w14:paraId="7DCE48AE" w14:textId="77777777" w:rsidR="00683DAB" w:rsidRDefault="00683DAB" w:rsidP="00683DAB">
      <w:pPr>
        <w:pStyle w:val="ListParagraph"/>
        <w:numPr>
          <w:ilvl w:val="0"/>
          <w:numId w:val="4"/>
        </w:numPr>
      </w:pPr>
      <w:r>
        <w:t>likely to develop/support their specialty’s research capacity and other investigators.</w:t>
      </w:r>
    </w:p>
    <w:p w14:paraId="6DC73232" w14:textId="77777777" w:rsidR="00683DAB" w:rsidRDefault="00683DAB" w:rsidP="00683DAB">
      <w:pPr>
        <w:pStyle w:val="ListParagraph"/>
        <w:numPr>
          <w:ilvl w:val="0"/>
          <w:numId w:val="4"/>
        </w:numPr>
      </w:pPr>
      <w:r>
        <w:t xml:space="preserve">propose a feasible, actionable investigation </w:t>
      </w:r>
      <w:proofErr w:type="gramStart"/>
      <w:r>
        <w:t>in</w:t>
      </w:r>
      <w:proofErr w:type="gramEnd"/>
      <w:r>
        <w:t xml:space="preserve"> a priority topic for their specialty (details below).  </w:t>
      </w:r>
    </w:p>
    <w:p w14:paraId="0DDD9317" w14:textId="77777777" w:rsidR="00683DAB" w:rsidRDefault="00683DAB" w:rsidP="00683DAB">
      <w:pPr>
        <w:ind w:firstLine="720"/>
      </w:pPr>
    </w:p>
    <w:p w14:paraId="086094A1" w14:textId="77777777" w:rsidR="00683DAB" w:rsidRPr="007A4AEC" w:rsidRDefault="00683DAB" w:rsidP="00683DAB">
      <w:pPr>
        <w:rPr>
          <w:b/>
        </w:rPr>
      </w:pPr>
      <w:r w:rsidRPr="007A4AEC">
        <w:rPr>
          <w:b/>
        </w:rPr>
        <w:t xml:space="preserve">Delivery </w:t>
      </w:r>
      <w:r>
        <w:rPr>
          <w:b/>
        </w:rPr>
        <w:t>S</w:t>
      </w:r>
      <w:r w:rsidRPr="007A4AEC">
        <w:rPr>
          <w:b/>
        </w:rPr>
        <w:t xml:space="preserve">cience </w:t>
      </w:r>
      <w:r>
        <w:rPr>
          <w:b/>
        </w:rPr>
        <w:t>Studies</w:t>
      </w:r>
    </w:p>
    <w:p w14:paraId="7C328B99" w14:textId="77777777" w:rsidR="00683DAB" w:rsidRDefault="00683DAB" w:rsidP="00683DAB">
      <w:pPr>
        <w:ind w:firstLine="720"/>
      </w:pPr>
      <w:r>
        <w:t xml:space="preserve">Each participating physician, in addition to personal salary support, will receive support to lead a delivery science project.  We define delivery science as an evaluation of care executed at the level of the local practice group, medical center, regional practice group or health care system.  </w:t>
      </w:r>
    </w:p>
    <w:p w14:paraId="3A2265BE" w14:textId="77777777" w:rsidR="00683DAB" w:rsidRDefault="00683DAB" w:rsidP="00683DAB">
      <w:pPr>
        <w:ind w:firstLine="720"/>
      </w:pPr>
      <w:r w:rsidRPr="00313C4D">
        <w:rPr>
          <w:u w:val="single"/>
        </w:rPr>
        <w:t>A priority topic</w:t>
      </w:r>
      <w:r>
        <w:t xml:space="preserve"> is one likely to directly improve patient outcomes, healthcare value (balancing outcomes and effort/cost/burden), or patient or provider experiences (improving experiences or decreasing burdens); ideally, projects would address more than one of these areas.  </w:t>
      </w:r>
      <w:r w:rsidRPr="00BD73C6">
        <w:t xml:space="preserve">Candidates should work with regional leaders and specialty groups to identify </w:t>
      </w:r>
      <w:r>
        <w:t xml:space="preserve">regional specialty priorities, </w:t>
      </w:r>
      <w:r w:rsidRPr="00F71A30">
        <w:t>as determined</w:t>
      </w:r>
      <w:r>
        <w:t xml:space="preserve"> </w:t>
      </w:r>
      <w:r w:rsidRPr="00F71A30">
        <w:t>by the chair of chiefs</w:t>
      </w:r>
      <w:r>
        <w:t>, regional chiefs’ groups,</w:t>
      </w:r>
      <w:r w:rsidRPr="00F71A30">
        <w:t xml:space="preserve"> and </w:t>
      </w:r>
      <w:r>
        <w:t>approved by the relevant TPMG Associate Executive Director</w:t>
      </w:r>
      <w:r w:rsidRPr="00BD73C6">
        <w:t xml:space="preserve">.  </w:t>
      </w:r>
    </w:p>
    <w:p w14:paraId="54A5F8EC" w14:textId="77777777" w:rsidR="00683DAB" w:rsidRPr="0032551A" w:rsidRDefault="00683DAB" w:rsidP="00683DAB">
      <w:pPr>
        <w:ind w:firstLine="720"/>
      </w:pPr>
      <w:r>
        <w:t>Each</w:t>
      </w:r>
      <w:r w:rsidRPr="00F71A30">
        <w:t xml:space="preserve"> </w:t>
      </w:r>
      <w:r>
        <w:t xml:space="preserve">delivery science study </w:t>
      </w:r>
      <w:r w:rsidRPr="00F71A30">
        <w:t xml:space="preserve">will be </w:t>
      </w:r>
      <w:r>
        <w:t>approximately</w:t>
      </w:r>
      <w:r w:rsidRPr="00F71A30">
        <w:t xml:space="preserve"> 24 months in duration and will be staffed </w:t>
      </w:r>
      <w:r>
        <w:t xml:space="preserve">typically </w:t>
      </w:r>
      <w:r w:rsidRPr="00F71A30">
        <w:t xml:space="preserve">by DOR personnel (either the Rapid Analytics Unit or another team, as appropriate).  </w:t>
      </w:r>
      <w:r>
        <w:t>The project budget (separate from the clinical investigator’s time) will be up to approximately $125,000 per year.</w:t>
      </w:r>
    </w:p>
    <w:p w14:paraId="7E4B59D6" w14:textId="77777777" w:rsidR="00683DAB" w:rsidRDefault="00683DAB" w:rsidP="00683DAB">
      <w:pPr>
        <w:rPr>
          <w:u w:val="single"/>
        </w:rPr>
      </w:pPr>
    </w:p>
    <w:p w14:paraId="2BC25A5C" w14:textId="77777777" w:rsidR="00683DAB" w:rsidRPr="007A4AEC" w:rsidRDefault="00683DAB" w:rsidP="00683DAB">
      <w:pPr>
        <w:rPr>
          <w:b/>
        </w:rPr>
      </w:pPr>
      <w:r w:rsidRPr="007A4AEC">
        <w:rPr>
          <w:b/>
        </w:rPr>
        <w:t xml:space="preserve">Physician Researcher </w:t>
      </w:r>
      <w:r>
        <w:rPr>
          <w:b/>
        </w:rPr>
        <w:t>Program</w:t>
      </w:r>
      <w:r w:rsidRPr="007A4AEC">
        <w:rPr>
          <w:b/>
        </w:rPr>
        <w:t xml:space="preserve"> and Seminars  </w:t>
      </w:r>
    </w:p>
    <w:p w14:paraId="5A113963" w14:textId="77777777" w:rsidR="00683DAB" w:rsidRDefault="00683DAB" w:rsidP="00683DAB">
      <w:pPr>
        <w:ind w:firstLine="720"/>
      </w:pPr>
      <w:r w:rsidRPr="00F71A30">
        <w:t>The</w:t>
      </w:r>
      <w:r>
        <w:t xml:space="preserve"> Physician Researcher Program</w:t>
      </w:r>
      <w:r w:rsidRPr="00F71A30">
        <w:t xml:space="preserve"> </w:t>
      </w:r>
      <w:r>
        <w:t>will</w:t>
      </w:r>
      <w:r w:rsidRPr="00F71A30">
        <w:t xml:space="preserve"> provide </w:t>
      </w:r>
      <w:r>
        <w:t xml:space="preserve">supported with </w:t>
      </w:r>
      <w:r w:rsidRPr="00F71A30">
        <w:t xml:space="preserve">specific </w:t>
      </w:r>
      <w:r>
        <w:t xml:space="preserve">training in research </w:t>
      </w:r>
      <w:r w:rsidRPr="00F71A30">
        <w:t>skills, feedback on works in progress, and</w:t>
      </w:r>
      <w:r>
        <w:t xml:space="preserve"> </w:t>
      </w:r>
      <w:r w:rsidRPr="00F71A30">
        <w:t>connect</w:t>
      </w:r>
      <w:r>
        <w:t>ions</w:t>
      </w:r>
      <w:r w:rsidRPr="00F71A30">
        <w:t xml:space="preserve"> with peers who are also developing and leading research projects.  </w:t>
      </w:r>
      <w:r>
        <w:t>Supported physician researchers will be required to participate in these seminars and meetings, most are held on two Tuesday mornings per month.  S</w:t>
      </w:r>
      <w:r w:rsidRPr="00F71A30">
        <w:t xml:space="preserve">eminars </w:t>
      </w:r>
      <w:r>
        <w:t xml:space="preserve">include programs </w:t>
      </w:r>
      <w:r w:rsidRPr="00F71A30">
        <w:t xml:space="preserve">led </w:t>
      </w:r>
      <w:r>
        <w:t xml:space="preserve">by </w:t>
      </w:r>
      <w:r w:rsidRPr="00F71A30">
        <w:t>DOR resear</w:t>
      </w:r>
      <w:r>
        <w:t>c</w:t>
      </w:r>
      <w:r w:rsidRPr="00F71A30">
        <w:t xml:space="preserve">hers, other physician researchers and external speakers.  Physician researchers who wish to pursue specific skills not available through these seminars </w:t>
      </w:r>
      <w:r>
        <w:t>may</w:t>
      </w:r>
      <w:r w:rsidRPr="00F71A30">
        <w:t xml:space="preserve"> be supported to attend courses at UC Berkeley, UCSF or other local </w:t>
      </w:r>
      <w:r>
        <w:t>institutions</w:t>
      </w:r>
      <w:r w:rsidRPr="00F71A30">
        <w:t xml:space="preserve">.  </w:t>
      </w:r>
    </w:p>
    <w:p w14:paraId="61D36D1F" w14:textId="77777777" w:rsidR="00683DAB" w:rsidRDefault="00683DAB" w:rsidP="00683DAB">
      <w:pPr>
        <w:ind w:firstLine="720"/>
      </w:pPr>
    </w:p>
    <w:p w14:paraId="070E1628" w14:textId="77777777" w:rsidR="00683DAB" w:rsidRPr="00DD173D" w:rsidRDefault="00683DAB" w:rsidP="00683DAB">
      <w:pPr>
        <w:pStyle w:val="Default"/>
        <w:contextualSpacing/>
        <w:rPr>
          <w:rFonts w:asciiTheme="minorHAnsi" w:hAnsiTheme="minorHAnsi"/>
          <w:color w:val="auto"/>
          <w:sz w:val="22"/>
          <w:szCs w:val="22"/>
        </w:rPr>
      </w:pPr>
      <w:r w:rsidRPr="00DD173D">
        <w:rPr>
          <w:rFonts w:asciiTheme="minorHAnsi" w:hAnsiTheme="minorHAnsi"/>
          <w:b/>
          <w:color w:val="auto"/>
          <w:sz w:val="22"/>
          <w:szCs w:val="22"/>
        </w:rPr>
        <w:t xml:space="preserve">Sponsorship and Contact Information </w:t>
      </w:r>
    </w:p>
    <w:p w14:paraId="4274B27B" w14:textId="77777777" w:rsidR="00683DAB" w:rsidRDefault="00683DAB" w:rsidP="00683DAB">
      <w:pPr>
        <w:contextualSpacing/>
      </w:pPr>
      <w:r w:rsidRPr="00E306A5">
        <w:t xml:space="preserve">This program is sponsored by the TPMG executive team and is supported by the Division of Research. Please contact the program manager, </w:t>
      </w:r>
      <w:r>
        <w:t xml:space="preserve">Laura Amsden, </w:t>
      </w:r>
      <w:r w:rsidRPr="00E306A5">
        <w:t xml:space="preserve">(email </w:t>
      </w:r>
      <w:hyperlink r:id="rId9" w:history="1">
        <w:r w:rsidRPr="00F65092">
          <w:rPr>
            <w:rStyle w:val="Hyperlink"/>
          </w:rPr>
          <w:t>Laura.B.Amsden@kp.org</w:t>
        </w:r>
      </w:hyperlink>
      <w:r w:rsidRPr="00E306A5">
        <w:t xml:space="preserve">) </w:t>
      </w:r>
      <w:r>
        <w:t xml:space="preserve"> </w:t>
      </w:r>
      <w:r w:rsidRPr="00E306A5">
        <w:t>for questions about the program or the application process.</w:t>
      </w:r>
      <w:r>
        <w:br w:type="page"/>
      </w:r>
    </w:p>
    <w:p w14:paraId="11EFEA22" w14:textId="5CDAB6C0" w:rsidR="00683DAB" w:rsidRPr="00DD173D" w:rsidRDefault="00683DAB" w:rsidP="00683DAB">
      <w:pPr>
        <w:pStyle w:val="Heading2"/>
        <w:rPr>
          <w:rFonts w:asciiTheme="minorHAnsi" w:hAnsiTheme="minorHAnsi"/>
        </w:rPr>
      </w:pPr>
      <w:bookmarkStart w:id="3" w:name="_Toc215493552"/>
      <w:bookmarkStart w:id="4" w:name="_Toc230860618"/>
      <w:r w:rsidRPr="00DD173D">
        <w:rPr>
          <w:rFonts w:asciiTheme="minorHAnsi" w:hAnsiTheme="minorHAnsi"/>
        </w:rPr>
        <w:lastRenderedPageBreak/>
        <w:t>Application process, timeline, and funding cycle (Cohort V)</w:t>
      </w:r>
      <w:bookmarkEnd w:id="3"/>
      <w:bookmarkEnd w:id="4"/>
    </w:p>
    <w:p w14:paraId="3BF5DED6" w14:textId="77777777" w:rsidR="00683DAB" w:rsidRPr="00E306A5" w:rsidRDefault="00683DAB" w:rsidP="00683DAB">
      <w:pPr>
        <w:contextualSpacing/>
        <w:rPr>
          <w:b/>
          <w:bCs/>
        </w:rPr>
      </w:pPr>
    </w:p>
    <w:p w14:paraId="62729254" w14:textId="77777777" w:rsidR="00683DAB" w:rsidRPr="00DD173D" w:rsidRDefault="00683DAB" w:rsidP="00683DAB">
      <w:pPr>
        <w:pStyle w:val="Default"/>
        <w:contextualSpacing/>
        <w:rPr>
          <w:rFonts w:asciiTheme="minorHAnsi" w:hAnsiTheme="minorHAnsi"/>
          <w:color w:val="auto"/>
          <w:sz w:val="22"/>
          <w:szCs w:val="22"/>
        </w:rPr>
      </w:pPr>
      <w:r w:rsidRPr="00DD173D">
        <w:rPr>
          <w:rFonts w:asciiTheme="minorHAnsi" w:hAnsiTheme="minorHAnsi"/>
          <w:color w:val="auto"/>
          <w:sz w:val="22"/>
          <w:szCs w:val="22"/>
        </w:rPr>
        <w:t>The application process has two stages: a letter of intent and a full proposal.  Letter of intent instructions are below.  Applicants invited to submit a full proposal will receive additional instructions.</w:t>
      </w:r>
    </w:p>
    <w:p w14:paraId="5391A14D" w14:textId="77777777" w:rsidR="00D327CE" w:rsidRDefault="00D327CE" w:rsidP="00683DAB">
      <w:pPr>
        <w:pStyle w:val="Default"/>
        <w:contextualSpacing/>
        <w:rPr>
          <w:rFonts w:asciiTheme="minorHAnsi" w:hAnsiTheme="minorHAnsi"/>
          <w:b/>
          <w:color w:val="auto"/>
          <w:sz w:val="22"/>
          <w:szCs w:val="22"/>
        </w:rPr>
      </w:pPr>
    </w:p>
    <w:p w14:paraId="4FD88608" w14:textId="5A0D8419" w:rsidR="00683DAB" w:rsidRPr="00DD173D" w:rsidRDefault="00683DAB" w:rsidP="00683DAB">
      <w:pPr>
        <w:pStyle w:val="Default"/>
        <w:contextualSpacing/>
        <w:rPr>
          <w:rFonts w:asciiTheme="minorHAnsi" w:hAnsiTheme="minorHAnsi"/>
          <w:b/>
          <w:color w:val="auto"/>
          <w:sz w:val="22"/>
          <w:szCs w:val="22"/>
        </w:rPr>
      </w:pPr>
      <w:r w:rsidRPr="00DD173D">
        <w:rPr>
          <w:rFonts w:asciiTheme="minorHAnsi" w:hAnsiTheme="minorHAnsi"/>
          <w:b/>
          <w:color w:val="auto"/>
          <w:sz w:val="22"/>
          <w:szCs w:val="22"/>
        </w:rPr>
        <w:t xml:space="preserve">Due date: </w:t>
      </w:r>
      <w:r>
        <w:rPr>
          <w:rFonts w:asciiTheme="minorHAnsi" w:hAnsiTheme="minorHAnsi"/>
          <w:b/>
          <w:color w:val="auto"/>
          <w:sz w:val="22"/>
          <w:szCs w:val="22"/>
        </w:rPr>
        <w:t>September 15, 2026</w:t>
      </w:r>
      <w:r w:rsidRPr="00DD173D">
        <w:rPr>
          <w:rFonts w:asciiTheme="minorHAnsi" w:hAnsiTheme="minorHAnsi"/>
          <w:b/>
          <w:color w:val="auto"/>
          <w:sz w:val="22"/>
          <w:szCs w:val="22"/>
        </w:rPr>
        <w:t xml:space="preserve"> (midnight)</w:t>
      </w:r>
    </w:p>
    <w:p w14:paraId="409AC503" w14:textId="07BFDA84" w:rsidR="00683DAB" w:rsidRPr="00DD173D" w:rsidRDefault="00683DAB" w:rsidP="00683DAB">
      <w:pPr>
        <w:pStyle w:val="Default"/>
        <w:contextualSpacing/>
        <w:rPr>
          <w:rFonts w:asciiTheme="minorHAnsi" w:hAnsiTheme="minorHAnsi"/>
          <w:color w:val="auto"/>
          <w:sz w:val="22"/>
          <w:szCs w:val="22"/>
        </w:rPr>
      </w:pPr>
      <w:r w:rsidRPr="00DD173D">
        <w:rPr>
          <w:rFonts w:asciiTheme="minorHAnsi" w:hAnsiTheme="minorHAnsi"/>
          <w:color w:val="auto"/>
          <w:sz w:val="22"/>
          <w:szCs w:val="22"/>
        </w:rPr>
        <w:t xml:space="preserve">Submission:  Via </w:t>
      </w:r>
      <w:r w:rsidRPr="00DD173D">
        <w:rPr>
          <w:rFonts w:asciiTheme="minorHAnsi" w:hAnsiTheme="minorHAnsi"/>
        </w:rPr>
        <w:t xml:space="preserve">email </w:t>
      </w:r>
      <w:hyperlink r:id="rId10" w:history="1">
        <w:r w:rsidR="003F3B45" w:rsidRPr="000E370B">
          <w:rPr>
            <w:rStyle w:val="Hyperlink"/>
            <w:rFonts w:asciiTheme="minorHAnsi" w:hAnsiTheme="minorHAnsi"/>
          </w:rPr>
          <w:t>DARE@kp.org</w:t>
        </w:r>
      </w:hyperlink>
    </w:p>
    <w:p w14:paraId="0C84D158" w14:textId="77777777" w:rsidR="00683DAB" w:rsidRPr="00DD173D" w:rsidRDefault="00683DAB" w:rsidP="00683DAB">
      <w:pPr>
        <w:pStyle w:val="Default"/>
        <w:contextualSpacing/>
        <w:rPr>
          <w:rFonts w:asciiTheme="minorHAnsi" w:hAnsiTheme="minorHAnsi"/>
          <w:color w:val="auto"/>
          <w:sz w:val="22"/>
          <w:szCs w:val="22"/>
        </w:rPr>
      </w:pPr>
    </w:p>
    <w:p w14:paraId="5E5FDADC" w14:textId="5DFD284C" w:rsidR="00683DAB" w:rsidRPr="00DD173D" w:rsidRDefault="00683DAB" w:rsidP="00683DAB">
      <w:pPr>
        <w:pStyle w:val="Default"/>
        <w:contextualSpacing/>
        <w:rPr>
          <w:rFonts w:asciiTheme="minorHAnsi" w:hAnsiTheme="minorHAnsi"/>
          <w:color w:val="auto"/>
          <w:sz w:val="22"/>
          <w:szCs w:val="22"/>
        </w:rPr>
      </w:pPr>
      <w:r w:rsidRPr="00DD173D">
        <w:rPr>
          <w:rFonts w:asciiTheme="minorHAnsi" w:hAnsiTheme="minorHAnsi"/>
          <w:color w:val="auto"/>
          <w:sz w:val="22"/>
          <w:szCs w:val="22"/>
        </w:rPr>
        <w:t xml:space="preserve">Each </w:t>
      </w:r>
      <w:r w:rsidR="00D327CE">
        <w:rPr>
          <w:rFonts w:asciiTheme="minorHAnsi" w:hAnsiTheme="minorHAnsi"/>
          <w:color w:val="auto"/>
          <w:sz w:val="22"/>
          <w:szCs w:val="22"/>
        </w:rPr>
        <w:t>application</w:t>
      </w:r>
      <w:r w:rsidRPr="00DD173D">
        <w:rPr>
          <w:rFonts w:asciiTheme="minorHAnsi" w:hAnsiTheme="minorHAnsi"/>
          <w:color w:val="auto"/>
          <w:sz w:val="22"/>
          <w:szCs w:val="22"/>
        </w:rPr>
        <w:t xml:space="preserve"> should include: </w:t>
      </w:r>
    </w:p>
    <w:p w14:paraId="1E5C051D" w14:textId="23379212" w:rsidR="00683DAB" w:rsidRPr="00DD173D" w:rsidRDefault="00F52E61" w:rsidP="00683DAB">
      <w:pPr>
        <w:pStyle w:val="Default"/>
        <w:numPr>
          <w:ilvl w:val="0"/>
          <w:numId w:val="5"/>
        </w:numPr>
        <w:contextualSpacing/>
        <w:rPr>
          <w:rFonts w:asciiTheme="minorHAnsi" w:hAnsiTheme="minorHAnsi"/>
          <w:color w:val="auto"/>
          <w:sz w:val="22"/>
          <w:szCs w:val="22"/>
        </w:rPr>
      </w:pPr>
      <w:r>
        <w:rPr>
          <w:rFonts w:asciiTheme="minorHAnsi" w:hAnsiTheme="minorHAnsi"/>
          <w:color w:val="auto"/>
          <w:sz w:val="22"/>
          <w:szCs w:val="22"/>
        </w:rPr>
        <w:t xml:space="preserve">Letter of intent: </w:t>
      </w:r>
      <w:r w:rsidR="00683DAB" w:rsidRPr="00DD173D">
        <w:rPr>
          <w:rFonts w:asciiTheme="minorHAnsi" w:hAnsiTheme="minorHAnsi"/>
          <w:color w:val="auto"/>
          <w:sz w:val="22"/>
          <w:szCs w:val="22"/>
        </w:rPr>
        <w:t xml:space="preserve">The candidate’s specific research question of interest; the evidence the proposal seeks to address knowledge gaps around this question; how answering the question will inform specific clinical actions; and your specialty’s support of the topic and proposed actions that may result.  Include the topic’s relevance to TPMG priorities (as defined by your specialty leaders).  </w:t>
      </w:r>
    </w:p>
    <w:p w14:paraId="4B3CDF2F" w14:textId="77777777" w:rsidR="00683DAB" w:rsidRPr="00DD173D" w:rsidRDefault="00683DAB" w:rsidP="00683DAB">
      <w:pPr>
        <w:pStyle w:val="Default"/>
        <w:numPr>
          <w:ilvl w:val="1"/>
          <w:numId w:val="5"/>
        </w:numPr>
        <w:contextualSpacing/>
        <w:rPr>
          <w:rFonts w:asciiTheme="minorHAnsi" w:hAnsiTheme="minorHAnsi"/>
          <w:color w:val="auto"/>
          <w:sz w:val="22"/>
          <w:szCs w:val="22"/>
        </w:rPr>
      </w:pPr>
      <w:r w:rsidRPr="00DD173D">
        <w:rPr>
          <w:rFonts w:asciiTheme="minorHAnsi" w:hAnsiTheme="minorHAnsi"/>
          <w:color w:val="auto"/>
          <w:sz w:val="22"/>
          <w:szCs w:val="22"/>
        </w:rPr>
        <w:t>Use the attached format for answering these six questions (</w:t>
      </w:r>
      <w:r w:rsidRPr="00DD173D">
        <w:rPr>
          <w:rFonts w:asciiTheme="minorHAnsi" w:hAnsiTheme="minorHAnsi"/>
          <w:color w:val="auto"/>
          <w:sz w:val="22"/>
          <w:szCs w:val="22"/>
          <w:u w:val="single"/>
        </w:rPr>
        <w:t>limit: two pages</w:t>
      </w:r>
      <w:r w:rsidRPr="00DD173D">
        <w:rPr>
          <w:rFonts w:asciiTheme="minorHAnsi" w:hAnsiTheme="minorHAnsi"/>
          <w:color w:val="auto"/>
          <w:sz w:val="22"/>
          <w:szCs w:val="22"/>
        </w:rPr>
        <w:t xml:space="preserve">, divided among the questions at your discretion). Candidates are strongly encouraged to consult with your </w:t>
      </w:r>
      <w:r w:rsidRPr="00DD173D">
        <w:rPr>
          <w:rFonts w:asciiTheme="minorHAnsi" w:hAnsiTheme="minorHAnsi"/>
          <w:color w:val="auto"/>
          <w:sz w:val="22"/>
          <w:szCs w:val="22"/>
          <w:u w:val="single"/>
        </w:rPr>
        <w:t>specialty’s local and regional chiefs</w:t>
      </w:r>
      <w:r w:rsidRPr="00DD173D">
        <w:rPr>
          <w:rFonts w:asciiTheme="minorHAnsi" w:hAnsiTheme="minorHAnsi"/>
          <w:color w:val="auto"/>
          <w:sz w:val="22"/>
          <w:szCs w:val="22"/>
        </w:rPr>
        <w:t xml:space="preserve"> to discuss research priorities.</w:t>
      </w:r>
    </w:p>
    <w:p w14:paraId="794AEA02" w14:textId="3E0B7ED5" w:rsidR="00683DAB" w:rsidRPr="00DD173D" w:rsidRDefault="00683DAB" w:rsidP="00683DAB">
      <w:pPr>
        <w:pStyle w:val="Default"/>
        <w:numPr>
          <w:ilvl w:val="0"/>
          <w:numId w:val="5"/>
        </w:numPr>
        <w:contextualSpacing/>
        <w:rPr>
          <w:rFonts w:asciiTheme="minorHAnsi" w:hAnsiTheme="minorHAnsi"/>
          <w:color w:val="auto"/>
          <w:sz w:val="22"/>
          <w:szCs w:val="22"/>
        </w:rPr>
      </w:pPr>
      <w:r w:rsidRPr="00DD173D">
        <w:rPr>
          <w:rFonts w:asciiTheme="minorHAnsi" w:hAnsiTheme="minorHAnsi"/>
          <w:color w:val="auto"/>
          <w:sz w:val="22"/>
          <w:szCs w:val="22"/>
        </w:rPr>
        <w:t>A CV or detailed biographical sketch that lists the following (any format acceptable</w:t>
      </w:r>
      <w:r w:rsidR="00D327CE">
        <w:rPr>
          <w:rFonts w:asciiTheme="minorHAnsi" w:hAnsiTheme="minorHAnsi"/>
          <w:color w:val="auto"/>
          <w:sz w:val="22"/>
          <w:szCs w:val="22"/>
        </w:rPr>
        <w:t>)</w:t>
      </w:r>
      <w:r w:rsidRPr="00DD173D">
        <w:rPr>
          <w:rFonts w:asciiTheme="minorHAnsi" w:hAnsiTheme="minorHAnsi"/>
          <w:color w:val="auto"/>
          <w:sz w:val="22"/>
          <w:szCs w:val="22"/>
        </w:rPr>
        <w:t>:</w:t>
      </w:r>
    </w:p>
    <w:p w14:paraId="4A004A0F" w14:textId="77777777" w:rsidR="00683DAB" w:rsidRPr="00DD173D" w:rsidRDefault="00683DAB" w:rsidP="00683DAB">
      <w:pPr>
        <w:pStyle w:val="Default"/>
        <w:numPr>
          <w:ilvl w:val="1"/>
          <w:numId w:val="5"/>
        </w:numPr>
        <w:contextualSpacing/>
        <w:rPr>
          <w:rFonts w:asciiTheme="minorHAnsi" w:hAnsiTheme="minorHAnsi"/>
          <w:color w:val="auto"/>
          <w:sz w:val="22"/>
          <w:szCs w:val="22"/>
        </w:rPr>
      </w:pPr>
      <w:r w:rsidRPr="00DD173D">
        <w:rPr>
          <w:rFonts w:asciiTheme="minorHAnsi" w:hAnsiTheme="minorHAnsi"/>
          <w:color w:val="auto"/>
          <w:sz w:val="22"/>
          <w:szCs w:val="22"/>
        </w:rPr>
        <w:t>education and training</w:t>
      </w:r>
    </w:p>
    <w:p w14:paraId="0825FAB1" w14:textId="77777777" w:rsidR="00683DAB" w:rsidRPr="00DD173D" w:rsidRDefault="00683DAB" w:rsidP="00683DAB">
      <w:pPr>
        <w:pStyle w:val="Default"/>
        <w:numPr>
          <w:ilvl w:val="1"/>
          <w:numId w:val="5"/>
        </w:numPr>
        <w:contextualSpacing/>
        <w:rPr>
          <w:rFonts w:asciiTheme="minorHAnsi" w:hAnsiTheme="minorHAnsi"/>
          <w:color w:val="auto"/>
          <w:sz w:val="22"/>
          <w:szCs w:val="22"/>
        </w:rPr>
      </w:pPr>
      <w:r w:rsidRPr="00DD173D">
        <w:rPr>
          <w:rFonts w:asciiTheme="minorHAnsi" w:hAnsiTheme="minorHAnsi"/>
          <w:color w:val="auto"/>
          <w:sz w:val="22"/>
          <w:szCs w:val="22"/>
        </w:rPr>
        <w:t>clinical or research project leadership actions within TPMG</w:t>
      </w:r>
    </w:p>
    <w:p w14:paraId="340F1897" w14:textId="77777777" w:rsidR="00683DAB" w:rsidRPr="00DD173D" w:rsidRDefault="00683DAB" w:rsidP="00683DAB">
      <w:pPr>
        <w:pStyle w:val="Default"/>
        <w:numPr>
          <w:ilvl w:val="1"/>
          <w:numId w:val="5"/>
        </w:numPr>
        <w:contextualSpacing/>
        <w:rPr>
          <w:rFonts w:asciiTheme="minorHAnsi" w:hAnsiTheme="minorHAnsi"/>
          <w:color w:val="auto"/>
          <w:sz w:val="22"/>
          <w:szCs w:val="22"/>
        </w:rPr>
      </w:pPr>
      <w:r w:rsidRPr="00DD173D">
        <w:rPr>
          <w:rFonts w:asciiTheme="minorHAnsi" w:hAnsiTheme="minorHAnsi"/>
          <w:color w:val="auto"/>
          <w:sz w:val="22"/>
          <w:szCs w:val="22"/>
        </w:rPr>
        <w:t>publications in peer-reviewed journals;</w:t>
      </w:r>
    </w:p>
    <w:p w14:paraId="422F2CDA" w14:textId="77777777" w:rsidR="00683DAB" w:rsidRDefault="00683DAB" w:rsidP="00683DAB">
      <w:pPr>
        <w:pStyle w:val="Default"/>
        <w:numPr>
          <w:ilvl w:val="1"/>
          <w:numId w:val="5"/>
        </w:numPr>
        <w:contextualSpacing/>
        <w:rPr>
          <w:rFonts w:asciiTheme="minorHAnsi" w:hAnsiTheme="minorHAnsi"/>
          <w:color w:val="auto"/>
          <w:sz w:val="22"/>
          <w:szCs w:val="22"/>
        </w:rPr>
      </w:pPr>
      <w:r w:rsidRPr="00DD173D">
        <w:rPr>
          <w:rFonts w:asciiTheme="minorHAnsi" w:hAnsiTheme="minorHAnsi"/>
          <w:color w:val="auto"/>
          <w:sz w:val="22"/>
          <w:szCs w:val="22"/>
        </w:rPr>
        <w:t>grants on which the candidate has been the principal investigator or a co-investigator with funding amounts (total direct costs across all years)</w:t>
      </w:r>
    </w:p>
    <w:p w14:paraId="26D8726D" w14:textId="77777777" w:rsidR="00683DAB" w:rsidRPr="00DD173D" w:rsidRDefault="00683DAB" w:rsidP="00683DAB">
      <w:pPr>
        <w:pStyle w:val="Default"/>
        <w:ind w:left="1440"/>
        <w:contextualSpacing/>
        <w:rPr>
          <w:rFonts w:asciiTheme="minorHAnsi" w:hAnsiTheme="minorHAnsi"/>
          <w:color w:val="auto"/>
          <w:sz w:val="22"/>
          <w:szCs w:val="22"/>
        </w:rPr>
      </w:pPr>
    </w:p>
    <w:p w14:paraId="58AA8129" w14:textId="77777777" w:rsidR="00683DAB" w:rsidRDefault="00683DAB" w:rsidP="00683DAB">
      <w:pPr>
        <w:contextualSpacing/>
      </w:pPr>
      <w:r w:rsidRPr="00E306A5">
        <w:t xml:space="preserve">Those selected will be expected to make appropriate adjustments to their clinical schedules to start the program on </w:t>
      </w:r>
      <w:r>
        <w:t>September 1, 2027</w:t>
      </w:r>
      <w:r w:rsidRPr="00E306A5">
        <w:t>; some activities and planning will start prior to that date.</w:t>
      </w:r>
    </w:p>
    <w:p w14:paraId="2029D943" w14:textId="77777777" w:rsidR="00683DAB" w:rsidRPr="00E306A5" w:rsidRDefault="00683DAB" w:rsidP="00683DAB">
      <w:pPr>
        <w:contextualSpacing/>
      </w:pPr>
      <w:r w:rsidRPr="00E306A5">
        <w:t xml:space="preserve">  </w:t>
      </w:r>
    </w:p>
    <w:p w14:paraId="0080B13E" w14:textId="77777777" w:rsidR="00683DAB" w:rsidRPr="00E306A5" w:rsidRDefault="00683DAB" w:rsidP="00683DAB">
      <w:pPr>
        <w:contextualSpacing/>
      </w:pPr>
      <w:r w:rsidRPr="00E306A5">
        <w:t>We anticipate that successful participants will be able to apply for continuation/renewal awards.  A key goal of the program is to develop talented TPMG physicians who form a workforce to advance our knowledge, improve their specialty’s research capacity, and effectively change health care delivery.  Participants’ eligibility for ongoing support within each four-year cycle will be evaluated annually and will depend upon demonstrated productivity.</w:t>
      </w:r>
    </w:p>
    <w:p w14:paraId="641C3917" w14:textId="77777777" w:rsidR="00683DAB" w:rsidRPr="00E306A5" w:rsidRDefault="00683DAB" w:rsidP="00683DAB">
      <w:pPr>
        <w:contextualSpacing/>
        <w:rPr>
          <w:u w:val="single"/>
        </w:rPr>
      </w:pPr>
    </w:p>
    <w:p w14:paraId="29C70F95" w14:textId="77777777" w:rsidR="00683DAB" w:rsidRDefault="00683DAB" w:rsidP="00683DAB">
      <w:pPr>
        <w:contextualSpacing/>
        <w:rPr>
          <w:rFonts w:eastAsia="Calibri"/>
          <w:b/>
        </w:rPr>
      </w:pPr>
      <w:r w:rsidRPr="00E306A5">
        <w:rPr>
          <w:rFonts w:eastAsia="Calibri"/>
          <w:b/>
        </w:rPr>
        <w:t>Timeline/Deadlines (all by midnight of listed date)</w:t>
      </w:r>
    </w:p>
    <w:tbl>
      <w:tblPr>
        <w:tblStyle w:val="TableGrid"/>
        <w:tblW w:w="0" w:type="auto"/>
        <w:tblLook w:val="04A0" w:firstRow="1" w:lastRow="0" w:firstColumn="1" w:lastColumn="0" w:noHBand="0" w:noVBand="1"/>
      </w:tblPr>
      <w:tblGrid>
        <w:gridCol w:w="6475"/>
        <w:gridCol w:w="2700"/>
      </w:tblGrid>
      <w:tr w:rsidR="00683DAB" w:rsidRPr="00AF7437" w14:paraId="5586C1C7" w14:textId="77777777" w:rsidTr="003F3B45">
        <w:tc>
          <w:tcPr>
            <w:tcW w:w="6475" w:type="dxa"/>
          </w:tcPr>
          <w:p w14:paraId="54AD9F78" w14:textId="77777777" w:rsidR="00683DAB" w:rsidRPr="00AF7437" w:rsidRDefault="00683DAB" w:rsidP="00DA3975">
            <w:pPr>
              <w:contextualSpacing/>
              <w:rPr>
                <w:rFonts w:eastAsia="Calibri"/>
                <w:b/>
              </w:rPr>
            </w:pPr>
            <w:r w:rsidRPr="00AF7437">
              <w:rPr>
                <w:rFonts w:eastAsia="Calibri"/>
              </w:rPr>
              <w:t xml:space="preserve">Program </w:t>
            </w:r>
            <w:r>
              <w:rPr>
                <w:rFonts w:eastAsia="Calibri"/>
              </w:rPr>
              <w:t>a</w:t>
            </w:r>
            <w:r w:rsidRPr="00AF7437">
              <w:rPr>
                <w:rFonts w:eastAsia="Calibri"/>
              </w:rPr>
              <w:t>nnouncement/Call for applications</w:t>
            </w:r>
          </w:p>
        </w:tc>
        <w:tc>
          <w:tcPr>
            <w:tcW w:w="2700" w:type="dxa"/>
          </w:tcPr>
          <w:p w14:paraId="23CB9E5B" w14:textId="77777777" w:rsidR="00683DAB" w:rsidRPr="00AF7437" w:rsidRDefault="00683DAB" w:rsidP="00DA3975">
            <w:pPr>
              <w:contextualSpacing/>
              <w:jc w:val="right"/>
              <w:rPr>
                <w:rFonts w:eastAsia="Calibri"/>
                <w:b/>
              </w:rPr>
            </w:pPr>
            <w:r w:rsidRPr="00AF7437">
              <w:rPr>
                <w:rFonts w:eastAsia="Calibri"/>
              </w:rPr>
              <w:t>July 1, 2026</w:t>
            </w:r>
          </w:p>
        </w:tc>
      </w:tr>
      <w:tr w:rsidR="00683DAB" w:rsidRPr="00AF7437" w14:paraId="7CE2E077" w14:textId="77777777" w:rsidTr="003F3B45">
        <w:tc>
          <w:tcPr>
            <w:tcW w:w="6475" w:type="dxa"/>
          </w:tcPr>
          <w:p w14:paraId="2DC4DC64" w14:textId="29FC81CC" w:rsidR="00683DAB" w:rsidRPr="00AF7437" w:rsidRDefault="00D327CE" w:rsidP="00DA3975">
            <w:pPr>
              <w:contextualSpacing/>
              <w:rPr>
                <w:rFonts w:eastAsia="Calibri"/>
                <w:b/>
              </w:rPr>
            </w:pPr>
            <w:r>
              <w:rPr>
                <w:rFonts w:eastAsia="Calibri"/>
              </w:rPr>
              <w:t>Applications</w:t>
            </w:r>
            <w:r w:rsidR="00683DAB" w:rsidRPr="00AF7437">
              <w:rPr>
                <w:rFonts w:eastAsia="Calibri"/>
              </w:rPr>
              <w:t xml:space="preserve"> due</w:t>
            </w:r>
          </w:p>
        </w:tc>
        <w:tc>
          <w:tcPr>
            <w:tcW w:w="2700" w:type="dxa"/>
          </w:tcPr>
          <w:p w14:paraId="7447ADC9" w14:textId="77777777" w:rsidR="00683DAB" w:rsidRPr="00AF7437" w:rsidRDefault="00683DAB" w:rsidP="00DA3975">
            <w:pPr>
              <w:contextualSpacing/>
              <w:jc w:val="right"/>
              <w:rPr>
                <w:rFonts w:eastAsia="Calibri"/>
                <w:b/>
              </w:rPr>
            </w:pPr>
            <w:r w:rsidRPr="00AF7437">
              <w:rPr>
                <w:rFonts w:eastAsia="Calibri"/>
              </w:rPr>
              <w:t>September 15, 2026</w:t>
            </w:r>
          </w:p>
        </w:tc>
      </w:tr>
      <w:tr w:rsidR="00683DAB" w:rsidRPr="00AF7437" w14:paraId="22940017" w14:textId="77777777" w:rsidTr="003F3B45">
        <w:tc>
          <w:tcPr>
            <w:tcW w:w="6475" w:type="dxa"/>
          </w:tcPr>
          <w:p w14:paraId="26CA3D87" w14:textId="4EAE5F87" w:rsidR="00683DAB" w:rsidRPr="00AF7437" w:rsidRDefault="00D327CE" w:rsidP="00DA3975">
            <w:pPr>
              <w:contextualSpacing/>
              <w:rPr>
                <w:rFonts w:eastAsia="Calibri"/>
                <w:b/>
              </w:rPr>
            </w:pPr>
            <w:r>
              <w:rPr>
                <w:rFonts w:eastAsia="Calibri"/>
              </w:rPr>
              <w:t xml:space="preserve">First </w:t>
            </w:r>
            <w:proofErr w:type="gramStart"/>
            <w:r>
              <w:rPr>
                <w:rFonts w:eastAsia="Calibri"/>
              </w:rPr>
              <w:t>round</w:t>
            </w:r>
            <w:proofErr w:type="gramEnd"/>
            <w:r w:rsidR="00683DAB" w:rsidRPr="00AF7437">
              <w:rPr>
                <w:rFonts w:eastAsia="Calibri"/>
              </w:rPr>
              <w:t xml:space="preserve"> </w:t>
            </w:r>
            <w:r w:rsidR="00683DAB">
              <w:rPr>
                <w:rFonts w:eastAsia="Calibri"/>
              </w:rPr>
              <w:t>n</w:t>
            </w:r>
            <w:r w:rsidR="00683DAB" w:rsidRPr="00AF7437">
              <w:rPr>
                <w:rFonts w:eastAsia="Calibri"/>
              </w:rPr>
              <w:t xml:space="preserve">otifications and </w:t>
            </w:r>
            <w:r w:rsidR="00683DAB">
              <w:rPr>
                <w:rFonts w:eastAsia="Calibri"/>
              </w:rPr>
              <w:t>i</w:t>
            </w:r>
            <w:r w:rsidR="00683DAB" w:rsidRPr="00AF7437">
              <w:rPr>
                <w:rFonts w:eastAsia="Calibri"/>
              </w:rPr>
              <w:t xml:space="preserve">nvitations for </w:t>
            </w:r>
            <w:r w:rsidR="00683DAB">
              <w:rPr>
                <w:rFonts w:eastAsia="Calibri"/>
              </w:rPr>
              <w:t>f</w:t>
            </w:r>
            <w:r w:rsidR="00683DAB" w:rsidRPr="00AF7437">
              <w:rPr>
                <w:rFonts w:eastAsia="Calibri"/>
              </w:rPr>
              <w:t xml:space="preserve">ull </w:t>
            </w:r>
            <w:r w:rsidR="00683DAB">
              <w:rPr>
                <w:rFonts w:eastAsia="Calibri"/>
              </w:rPr>
              <w:t>p</w:t>
            </w:r>
            <w:r w:rsidR="00683DAB" w:rsidRPr="00AF7437">
              <w:rPr>
                <w:rFonts w:eastAsia="Calibri"/>
              </w:rPr>
              <w:t>roposals</w:t>
            </w:r>
          </w:p>
        </w:tc>
        <w:tc>
          <w:tcPr>
            <w:tcW w:w="2700" w:type="dxa"/>
          </w:tcPr>
          <w:p w14:paraId="37A7271B" w14:textId="77777777" w:rsidR="00683DAB" w:rsidRPr="00AF7437" w:rsidRDefault="00683DAB" w:rsidP="00DA3975">
            <w:pPr>
              <w:contextualSpacing/>
              <w:jc w:val="right"/>
              <w:rPr>
                <w:rFonts w:eastAsia="Calibri"/>
                <w:b/>
              </w:rPr>
            </w:pPr>
            <w:r w:rsidRPr="00AF7437">
              <w:rPr>
                <w:rFonts w:eastAsia="Calibri"/>
              </w:rPr>
              <w:t>November 15, 2026</w:t>
            </w:r>
          </w:p>
        </w:tc>
      </w:tr>
      <w:tr w:rsidR="00683DAB" w:rsidRPr="00AF7437" w14:paraId="58040208" w14:textId="77777777" w:rsidTr="003F3B45">
        <w:tc>
          <w:tcPr>
            <w:tcW w:w="6475" w:type="dxa"/>
          </w:tcPr>
          <w:p w14:paraId="22D43E8F" w14:textId="77777777" w:rsidR="00683DAB" w:rsidRPr="00AF7437" w:rsidRDefault="00683DAB" w:rsidP="00DA3975">
            <w:pPr>
              <w:contextualSpacing/>
              <w:rPr>
                <w:rFonts w:eastAsia="Calibri"/>
                <w:b/>
              </w:rPr>
            </w:pPr>
            <w:r w:rsidRPr="00AF7437">
              <w:rPr>
                <w:rFonts w:eastAsia="Calibri"/>
              </w:rPr>
              <w:t>Full proposal due</w:t>
            </w:r>
          </w:p>
        </w:tc>
        <w:tc>
          <w:tcPr>
            <w:tcW w:w="2700" w:type="dxa"/>
          </w:tcPr>
          <w:p w14:paraId="4370C360" w14:textId="77777777" w:rsidR="00683DAB" w:rsidRPr="00AF7437" w:rsidRDefault="00683DAB" w:rsidP="00DA3975">
            <w:pPr>
              <w:contextualSpacing/>
              <w:jc w:val="right"/>
              <w:rPr>
                <w:rFonts w:eastAsia="Calibri"/>
                <w:b/>
              </w:rPr>
            </w:pPr>
            <w:r w:rsidRPr="00AF7437">
              <w:rPr>
                <w:rFonts w:eastAsia="Calibri"/>
              </w:rPr>
              <w:t>January 15, 2027</w:t>
            </w:r>
          </w:p>
        </w:tc>
      </w:tr>
      <w:tr w:rsidR="00683DAB" w:rsidRPr="00AF7437" w14:paraId="0723A653" w14:textId="77777777" w:rsidTr="003F3B45">
        <w:tc>
          <w:tcPr>
            <w:tcW w:w="6475" w:type="dxa"/>
          </w:tcPr>
          <w:p w14:paraId="2CCEC3AD" w14:textId="77777777" w:rsidR="00683DAB" w:rsidRPr="00AF7437" w:rsidRDefault="00683DAB" w:rsidP="00DA3975">
            <w:pPr>
              <w:contextualSpacing/>
              <w:rPr>
                <w:rFonts w:eastAsia="Calibri"/>
                <w:b/>
              </w:rPr>
            </w:pPr>
            <w:r w:rsidRPr="00AF7437">
              <w:rPr>
                <w:rFonts w:eastAsia="Calibri"/>
              </w:rPr>
              <w:t>Notification of acceptance</w:t>
            </w:r>
          </w:p>
        </w:tc>
        <w:tc>
          <w:tcPr>
            <w:tcW w:w="2700" w:type="dxa"/>
          </w:tcPr>
          <w:p w14:paraId="1335845D" w14:textId="77777777" w:rsidR="00683DAB" w:rsidRPr="00AF7437" w:rsidRDefault="00683DAB" w:rsidP="00DA3975">
            <w:pPr>
              <w:contextualSpacing/>
              <w:jc w:val="right"/>
              <w:rPr>
                <w:rFonts w:eastAsia="Calibri"/>
                <w:b/>
              </w:rPr>
            </w:pPr>
            <w:r w:rsidRPr="00AF7437">
              <w:rPr>
                <w:rFonts w:eastAsia="Calibri"/>
              </w:rPr>
              <w:t>March 1, 2027</w:t>
            </w:r>
          </w:p>
        </w:tc>
      </w:tr>
      <w:tr w:rsidR="00683DAB" w14:paraId="2F2F80D1" w14:textId="77777777" w:rsidTr="003F3B45">
        <w:tc>
          <w:tcPr>
            <w:tcW w:w="6475" w:type="dxa"/>
          </w:tcPr>
          <w:p w14:paraId="7DB07D04" w14:textId="77777777" w:rsidR="00683DAB" w:rsidRPr="00AF7437" w:rsidRDefault="00683DAB" w:rsidP="00DA3975">
            <w:pPr>
              <w:contextualSpacing/>
              <w:rPr>
                <w:rFonts w:eastAsia="Calibri"/>
                <w:b/>
              </w:rPr>
            </w:pPr>
            <w:r w:rsidRPr="00AF7437">
              <w:rPr>
                <w:rFonts w:eastAsia="Calibri"/>
              </w:rPr>
              <w:t>New program members start funding</w:t>
            </w:r>
          </w:p>
        </w:tc>
        <w:tc>
          <w:tcPr>
            <w:tcW w:w="2700" w:type="dxa"/>
          </w:tcPr>
          <w:p w14:paraId="76B8EB80" w14:textId="77777777" w:rsidR="00683DAB" w:rsidRDefault="00683DAB" w:rsidP="00DA3975">
            <w:pPr>
              <w:contextualSpacing/>
              <w:jc w:val="right"/>
              <w:rPr>
                <w:rFonts w:eastAsia="Calibri"/>
                <w:b/>
              </w:rPr>
            </w:pPr>
            <w:r w:rsidRPr="00AF7437">
              <w:rPr>
                <w:rFonts w:eastAsia="Calibri"/>
              </w:rPr>
              <w:t>September 1, 2027</w:t>
            </w:r>
          </w:p>
        </w:tc>
      </w:tr>
    </w:tbl>
    <w:p w14:paraId="4C6D9A62" w14:textId="77777777" w:rsidR="00683DAB" w:rsidRPr="00DD173D" w:rsidRDefault="00683DAB" w:rsidP="00683DAB">
      <w:pPr>
        <w:pStyle w:val="Default"/>
        <w:contextualSpacing/>
        <w:rPr>
          <w:rFonts w:asciiTheme="minorHAnsi" w:hAnsiTheme="minorHAnsi"/>
          <w:color w:val="auto"/>
          <w:sz w:val="22"/>
          <w:szCs w:val="22"/>
        </w:rPr>
      </w:pPr>
    </w:p>
    <w:p w14:paraId="23C86DE1" w14:textId="77777777" w:rsidR="00683DAB" w:rsidRPr="00DD173D" w:rsidRDefault="00683DAB" w:rsidP="00683DAB">
      <w:pPr>
        <w:pStyle w:val="Default"/>
        <w:contextualSpacing/>
        <w:rPr>
          <w:rFonts w:asciiTheme="minorHAnsi" w:hAnsiTheme="minorHAnsi"/>
          <w:color w:val="auto"/>
          <w:sz w:val="22"/>
          <w:szCs w:val="22"/>
        </w:rPr>
      </w:pPr>
      <w:r w:rsidRPr="00DD173D">
        <w:rPr>
          <w:rFonts w:asciiTheme="minorHAnsi" w:hAnsiTheme="minorHAnsi"/>
          <w:b/>
          <w:color w:val="auto"/>
          <w:sz w:val="22"/>
          <w:szCs w:val="22"/>
        </w:rPr>
        <w:t xml:space="preserve">Sponsorship and Contact Information </w:t>
      </w:r>
    </w:p>
    <w:p w14:paraId="5B2C2721" w14:textId="77777777" w:rsidR="00683DAB" w:rsidRDefault="00683DAB" w:rsidP="00683DAB">
      <w:pPr>
        <w:rPr>
          <w:b/>
          <w:bCs/>
          <w:i/>
          <w:iCs/>
        </w:rPr>
      </w:pPr>
      <w:r w:rsidRPr="00E306A5">
        <w:t xml:space="preserve">This program is sponsored by the TPMG executive team and is supported by the Division of Research. </w:t>
      </w:r>
      <w:r w:rsidRPr="00DC184C">
        <w:rPr>
          <w:b/>
          <w:bCs/>
          <w:i/>
          <w:iCs/>
        </w:rPr>
        <w:t xml:space="preserve">*Please contact the program manager, </w:t>
      </w:r>
      <w:r>
        <w:t xml:space="preserve">Laura Amsden, </w:t>
      </w:r>
      <w:r w:rsidRPr="00E306A5">
        <w:t xml:space="preserve">(email </w:t>
      </w:r>
      <w:hyperlink r:id="rId11" w:history="1">
        <w:r w:rsidRPr="00F65092">
          <w:rPr>
            <w:rStyle w:val="Hyperlink"/>
          </w:rPr>
          <w:t>Laura.B.Amsden@kp.org</w:t>
        </w:r>
      </w:hyperlink>
      <w:r w:rsidRPr="00E306A5">
        <w:t xml:space="preserve">) </w:t>
      </w:r>
      <w:r>
        <w:t xml:space="preserve"> </w:t>
      </w:r>
      <w:r w:rsidRPr="00DC184C">
        <w:rPr>
          <w:b/>
          <w:bCs/>
          <w:i/>
          <w:iCs/>
        </w:rPr>
        <w:t>for questions about the program or the application process.</w:t>
      </w:r>
    </w:p>
    <w:p w14:paraId="47E60763" w14:textId="77777777" w:rsidR="00683DAB" w:rsidRDefault="00683DAB" w:rsidP="00683DAB">
      <w:pPr>
        <w:rPr>
          <w:b/>
          <w:bCs/>
          <w:i/>
          <w:iCs/>
        </w:rPr>
      </w:pPr>
      <w:r>
        <w:rPr>
          <w:b/>
          <w:bCs/>
          <w:i/>
          <w:iCs/>
        </w:rPr>
        <w:br w:type="page"/>
      </w:r>
    </w:p>
    <w:p w14:paraId="5EB6381B" w14:textId="77777777" w:rsidR="00683DAB" w:rsidRPr="00DD78C9" w:rsidRDefault="00683DAB" w:rsidP="00683DAB">
      <w:pPr>
        <w:pStyle w:val="Heading2"/>
        <w:jc w:val="center"/>
      </w:pPr>
      <w:r>
        <w:lastRenderedPageBreak/>
        <w:t>Letter of Intent Form</w:t>
      </w:r>
    </w:p>
    <w:p w14:paraId="201DEA8E" w14:textId="77777777" w:rsidR="00683DAB" w:rsidRPr="00F34601" w:rsidRDefault="00683DAB" w:rsidP="00683DAB">
      <w:pPr>
        <w:rPr>
          <w:b/>
          <w:bCs/>
          <w:color w:val="000000" w:themeColor="text1"/>
          <w:szCs w:val="22"/>
          <w:u w:val="single"/>
        </w:rPr>
      </w:pPr>
      <w:r>
        <w:rPr>
          <w:b/>
          <w:bCs/>
          <w:color w:val="000000" w:themeColor="text1"/>
          <w:szCs w:val="22"/>
          <w:u w:val="single"/>
        </w:rPr>
        <w:t>Letter of intent</w:t>
      </w:r>
      <w:r w:rsidRPr="00F34601">
        <w:rPr>
          <w:b/>
          <w:bCs/>
          <w:color w:val="000000" w:themeColor="text1"/>
          <w:szCs w:val="22"/>
          <w:u w:val="single"/>
        </w:rPr>
        <w:t xml:space="preserve"> guidance and examples</w:t>
      </w:r>
    </w:p>
    <w:p w14:paraId="36BC0A53" w14:textId="77777777" w:rsidR="00683DAB" w:rsidRPr="00F34601" w:rsidRDefault="00683DAB" w:rsidP="00683DAB">
      <w:pPr>
        <w:rPr>
          <w:color w:val="000000" w:themeColor="text1"/>
          <w:szCs w:val="22"/>
        </w:rPr>
      </w:pPr>
      <w:r w:rsidRPr="00F34601">
        <w:rPr>
          <w:color w:val="000000" w:themeColor="text1"/>
          <w:szCs w:val="22"/>
        </w:rPr>
        <w:t>Please respond in a manner that researchers and clinicians outside of your specialty/subject matter expertise can understand.</w:t>
      </w:r>
    </w:p>
    <w:p w14:paraId="66E4E997" w14:textId="77777777" w:rsidR="00683DAB" w:rsidRPr="009C5336" w:rsidRDefault="00683DAB" w:rsidP="00683DAB">
      <w:pPr>
        <w:pStyle w:val="ListParagraph"/>
        <w:numPr>
          <w:ilvl w:val="0"/>
          <w:numId w:val="6"/>
        </w:numPr>
        <w:rPr>
          <w:szCs w:val="22"/>
        </w:rPr>
      </w:pPr>
      <w:r w:rsidRPr="009C5336">
        <w:rPr>
          <w:b/>
          <w:bCs/>
          <w:szCs w:val="22"/>
        </w:rPr>
        <w:t>What is your research question?</w:t>
      </w:r>
      <w:r w:rsidRPr="009C5336">
        <w:rPr>
          <w:szCs w:val="22"/>
        </w:rPr>
        <w:t xml:space="preserve"> (In 1 or 2 sentences):</w:t>
      </w:r>
    </w:p>
    <w:tbl>
      <w:tblPr>
        <w:tblStyle w:val="TableGrid"/>
        <w:tblW w:w="10795" w:type="dxa"/>
        <w:tblCellMar>
          <w:top w:w="43" w:type="dxa"/>
          <w:bottom w:w="43" w:type="dxa"/>
        </w:tblCellMar>
        <w:tblLook w:val="04A0" w:firstRow="1" w:lastRow="0" w:firstColumn="1" w:lastColumn="0" w:noHBand="0" w:noVBand="1"/>
      </w:tblPr>
      <w:tblGrid>
        <w:gridCol w:w="10795"/>
      </w:tblGrid>
      <w:tr w:rsidR="00683DAB" w:rsidRPr="009C5336" w14:paraId="618120CD" w14:textId="77777777" w:rsidTr="00DA3975">
        <w:trPr>
          <w:trHeight w:val="432"/>
        </w:trPr>
        <w:tc>
          <w:tcPr>
            <w:tcW w:w="10795" w:type="dxa"/>
          </w:tcPr>
          <w:p w14:paraId="76E24515" w14:textId="77777777" w:rsidR="00683DAB" w:rsidRPr="002C5F19" w:rsidRDefault="00683DAB" w:rsidP="00DA3975">
            <w:pPr>
              <w:pStyle w:val="ListParagraph"/>
              <w:ind w:left="360"/>
              <w:rPr>
                <w:rFonts w:eastAsia="Calibri" w:cs="Calibri"/>
                <w:szCs w:val="22"/>
              </w:rPr>
            </w:pPr>
            <w:r w:rsidRPr="00F13DD8">
              <w:rPr>
                <w:i/>
                <w:iCs/>
                <w:color w:val="156082" w:themeColor="accent1"/>
                <w:szCs w:val="22"/>
              </w:rPr>
              <w:t xml:space="preserve">EXAMPLE: Among women with incidental ovarian cysts identified on ultrasound, what adnexal ultrasound characteristics are associated with </w:t>
            </w:r>
            <w:proofErr w:type="gramStart"/>
            <w:r w:rsidRPr="00F13DD8">
              <w:rPr>
                <w:i/>
                <w:iCs/>
                <w:color w:val="156082" w:themeColor="accent1"/>
                <w:szCs w:val="22"/>
              </w:rPr>
              <w:t>early stage</w:t>
            </w:r>
            <w:proofErr w:type="gramEnd"/>
            <w:r w:rsidRPr="00F13DD8">
              <w:rPr>
                <w:i/>
                <w:iCs/>
                <w:color w:val="156082" w:themeColor="accent1"/>
                <w:szCs w:val="22"/>
              </w:rPr>
              <w:t xml:space="preserve"> high grade serous ovarian or fallopian tube cancers?</w:t>
            </w:r>
          </w:p>
        </w:tc>
      </w:tr>
    </w:tbl>
    <w:p w14:paraId="31D44126" w14:textId="77777777" w:rsidR="00683DAB" w:rsidRPr="009C5336" w:rsidRDefault="00683DAB" w:rsidP="00683DAB">
      <w:pPr>
        <w:rPr>
          <w:rFonts w:eastAsia="Calibri" w:cs="Calibri"/>
          <w:szCs w:val="22"/>
        </w:rPr>
      </w:pPr>
    </w:p>
    <w:p w14:paraId="36D41F21" w14:textId="77777777" w:rsidR="00683DAB" w:rsidRPr="009C5336" w:rsidRDefault="00683DAB" w:rsidP="00683DAB">
      <w:pPr>
        <w:rPr>
          <w:rFonts w:eastAsia="Calibri" w:cs="Calibri"/>
          <w:b/>
          <w:szCs w:val="22"/>
        </w:rPr>
      </w:pPr>
      <w:r w:rsidRPr="009C5336">
        <w:rPr>
          <w:rFonts w:eastAsia="Calibri" w:cs="Calibri"/>
          <w:b/>
          <w:szCs w:val="22"/>
        </w:rPr>
        <w:t>For each of the following questions, provide 2-4 sentences.</w:t>
      </w:r>
    </w:p>
    <w:p w14:paraId="02BB040B" w14:textId="77777777" w:rsidR="00683DAB" w:rsidRPr="00C70104" w:rsidRDefault="00683DAB" w:rsidP="00683DAB">
      <w:pPr>
        <w:pStyle w:val="ListParagraph"/>
        <w:numPr>
          <w:ilvl w:val="0"/>
          <w:numId w:val="6"/>
        </w:numPr>
        <w:rPr>
          <w:rFonts w:eastAsiaTheme="minorEastAsia"/>
          <w:b/>
          <w:bCs/>
          <w:szCs w:val="22"/>
        </w:rPr>
      </w:pPr>
      <w:r w:rsidRPr="00C70104">
        <w:rPr>
          <w:rFonts w:eastAsia="Calibri" w:cs="Calibri"/>
          <w:b/>
          <w:bCs/>
          <w:szCs w:val="22"/>
        </w:rPr>
        <w:t>What challenge or problem do you aim to address? Discuss how common the problem is and its impact on patient/community health</w:t>
      </w:r>
      <w:r>
        <w:rPr>
          <w:rFonts w:eastAsia="Calibri" w:cs="Calibri"/>
          <w:b/>
          <w:bCs/>
          <w:szCs w:val="22"/>
        </w:rPr>
        <w:t>.</w:t>
      </w:r>
      <w:r w:rsidRPr="00B3228B">
        <w:rPr>
          <w:rFonts w:eastAsia="Calibri" w:cs="Calibri"/>
          <w:b/>
          <w:bCs/>
          <w:szCs w:val="22"/>
        </w:rPr>
        <w:t xml:space="preserve"> </w:t>
      </w:r>
      <w:r>
        <w:rPr>
          <w:rFonts w:eastAsia="Calibri" w:cs="Calibri"/>
          <w:b/>
          <w:bCs/>
          <w:szCs w:val="22"/>
        </w:rPr>
        <w:t>Please provide an estimated sample size.</w:t>
      </w:r>
    </w:p>
    <w:tbl>
      <w:tblPr>
        <w:tblStyle w:val="TableGrid"/>
        <w:tblW w:w="10800" w:type="dxa"/>
        <w:tblLook w:val="04A0" w:firstRow="1" w:lastRow="0" w:firstColumn="1" w:lastColumn="0" w:noHBand="0" w:noVBand="1"/>
      </w:tblPr>
      <w:tblGrid>
        <w:gridCol w:w="10800"/>
      </w:tblGrid>
      <w:tr w:rsidR="00683DAB" w:rsidRPr="009C5336" w14:paraId="41362513" w14:textId="77777777" w:rsidTr="00DA3975">
        <w:tc>
          <w:tcPr>
            <w:tcW w:w="9350" w:type="dxa"/>
          </w:tcPr>
          <w:p w14:paraId="5B96BF4F" w14:textId="77777777" w:rsidR="00683DAB" w:rsidRPr="009C5336" w:rsidRDefault="00683DAB" w:rsidP="00DA3975">
            <w:pPr>
              <w:ind w:left="360"/>
              <w:rPr>
                <w:color w:val="000000" w:themeColor="text1"/>
                <w:szCs w:val="22"/>
              </w:rPr>
            </w:pPr>
            <w:r w:rsidRPr="00F13DD8">
              <w:rPr>
                <w:i/>
                <w:iCs/>
                <w:color w:val="156082" w:themeColor="accent1"/>
                <w:szCs w:val="22"/>
              </w:rPr>
              <w:t xml:space="preserve">EXAMPLE: The evidence-based management/follow-up of incidentally discovered ovarian cysts is unknown. Within KPNC, approximately 30,000 ultrasounds are done per year to </w:t>
            </w:r>
            <w:proofErr w:type="gramStart"/>
            <w:r w:rsidRPr="00F13DD8">
              <w:rPr>
                <w:i/>
                <w:iCs/>
                <w:color w:val="156082" w:themeColor="accent1"/>
                <w:szCs w:val="22"/>
              </w:rPr>
              <w:t>follow-up</w:t>
            </w:r>
            <w:proofErr w:type="gramEnd"/>
            <w:r w:rsidRPr="00F13DD8">
              <w:rPr>
                <w:i/>
                <w:iCs/>
                <w:color w:val="156082" w:themeColor="accent1"/>
                <w:szCs w:val="22"/>
              </w:rPr>
              <w:t xml:space="preserve"> incidentally discovered cysts. However, these cysts are not managed consistently, some have serial follow-up ultrasounds, some have surgery, some no follow-up. This uncertainty leads to potentially delayed care in high-risk patients and, for low-risk patients, unnecessary anxiety, ultrasounds, consultations, and surgeries.</w:t>
            </w:r>
          </w:p>
        </w:tc>
      </w:tr>
    </w:tbl>
    <w:p w14:paraId="55391F8B" w14:textId="77777777" w:rsidR="00683DAB" w:rsidRPr="009C5336" w:rsidRDefault="00683DAB" w:rsidP="00683DAB">
      <w:pPr>
        <w:pStyle w:val="ListParagraph"/>
        <w:rPr>
          <w:rFonts w:eastAsiaTheme="minorEastAsia"/>
          <w:szCs w:val="22"/>
        </w:rPr>
      </w:pPr>
    </w:p>
    <w:p w14:paraId="0B7C08F1" w14:textId="77777777" w:rsidR="00683DAB" w:rsidRPr="00C70104" w:rsidRDefault="00683DAB" w:rsidP="00683DAB">
      <w:pPr>
        <w:pStyle w:val="ListParagraph"/>
        <w:numPr>
          <w:ilvl w:val="0"/>
          <w:numId w:val="6"/>
        </w:numPr>
        <w:rPr>
          <w:rFonts w:eastAsia="Calibri" w:cs="Calibri"/>
          <w:b/>
          <w:bCs/>
          <w:szCs w:val="22"/>
        </w:rPr>
      </w:pPr>
      <w:r w:rsidRPr="00C70104">
        <w:rPr>
          <w:rFonts w:eastAsia="Calibri" w:cs="Calibri"/>
          <w:b/>
          <w:bCs/>
          <w:szCs w:val="22"/>
        </w:rPr>
        <w:t xml:space="preserve">Briefly summarize the existing literature or evidence on this topic and any specific gaps in knowledge this study aims to address. Alternatively, state if current knowledge is sufficient to </w:t>
      </w:r>
    </w:p>
    <w:p w14:paraId="306FB92D" w14:textId="77777777" w:rsidR="00683DAB" w:rsidRPr="00C70104" w:rsidRDefault="00683DAB" w:rsidP="00683DAB">
      <w:pPr>
        <w:pStyle w:val="ListParagraph"/>
        <w:ind w:left="360"/>
        <w:rPr>
          <w:rFonts w:eastAsia="Calibri" w:cs="Calibri"/>
          <w:b/>
          <w:bCs/>
          <w:szCs w:val="22"/>
        </w:rPr>
      </w:pPr>
      <w:r w:rsidRPr="00C70104">
        <w:rPr>
          <w:rFonts w:eastAsia="Calibri" w:cs="Calibri"/>
          <w:b/>
          <w:bCs/>
          <w:szCs w:val="22"/>
        </w:rPr>
        <w:t xml:space="preserve">inform implementation without further research. </w:t>
      </w:r>
    </w:p>
    <w:tbl>
      <w:tblPr>
        <w:tblStyle w:val="TableGrid"/>
        <w:tblW w:w="10795" w:type="dxa"/>
        <w:tblLook w:val="04A0" w:firstRow="1" w:lastRow="0" w:firstColumn="1" w:lastColumn="0" w:noHBand="0" w:noVBand="1"/>
      </w:tblPr>
      <w:tblGrid>
        <w:gridCol w:w="10795"/>
      </w:tblGrid>
      <w:tr w:rsidR="00683DAB" w:rsidRPr="009C5336" w14:paraId="64ECD226" w14:textId="77777777" w:rsidTr="00DA3975">
        <w:tc>
          <w:tcPr>
            <w:tcW w:w="10795" w:type="dxa"/>
          </w:tcPr>
          <w:p w14:paraId="491FD2F5" w14:textId="77777777" w:rsidR="00683DAB" w:rsidRPr="009C5336" w:rsidRDefault="00683DAB" w:rsidP="00DA3975">
            <w:pPr>
              <w:ind w:left="360"/>
              <w:rPr>
                <w:color w:val="000000" w:themeColor="text1"/>
                <w:szCs w:val="22"/>
              </w:rPr>
            </w:pPr>
            <w:r w:rsidRPr="009C5336">
              <w:rPr>
                <w:i/>
                <w:iCs/>
                <w:color w:val="156082" w:themeColor="accent1"/>
                <w:szCs w:val="22"/>
              </w:rPr>
              <w:t xml:space="preserve">Example: No community-based studies reliably risk-stratify the </w:t>
            </w:r>
            <w:proofErr w:type="gramStart"/>
            <w:r w:rsidRPr="009C5336">
              <w:rPr>
                <w:i/>
                <w:iCs/>
                <w:color w:val="156082" w:themeColor="accent1"/>
                <w:szCs w:val="22"/>
              </w:rPr>
              <w:t>cancer risk of</w:t>
            </w:r>
            <w:proofErr w:type="gramEnd"/>
            <w:r w:rsidRPr="009C5336">
              <w:rPr>
                <w:i/>
                <w:iCs/>
                <w:color w:val="156082" w:themeColor="accent1"/>
                <w:szCs w:val="22"/>
              </w:rPr>
              <w:t xml:space="preserve"> incidentally discovered ovarian cysts. Risk stratification systems exist, but they are complicated, not designed for the average radiologist, and lack validation in community-based populations using long-term follow-up. The Choosing Wisely initiative recommends not following up low-risk cysts, though no accepted, well-validated definition of "low-risk" exists for reliably implementing this recommendation in community-based settings. The current project will specifically address these knowledge gaps, </w:t>
            </w:r>
            <w:proofErr w:type="gramStart"/>
            <w:r w:rsidRPr="009C5336">
              <w:rPr>
                <w:i/>
                <w:iCs/>
                <w:color w:val="156082" w:themeColor="accent1"/>
                <w:szCs w:val="22"/>
              </w:rPr>
              <w:t>in particular by</w:t>
            </w:r>
            <w:proofErr w:type="gramEnd"/>
            <w:r w:rsidRPr="009C5336">
              <w:rPr>
                <w:i/>
                <w:iCs/>
                <w:color w:val="156082" w:themeColor="accent1"/>
                <w:szCs w:val="22"/>
              </w:rPr>
              <w:t xml:space="preserve"> creating and validating simple diagnostic categories strongly associated with long-term clinical outcomes in community-based populations.</w:t>
            </w:r>
          </w:p>
        </w:tc>
      </w:tr>
    </w:tbl>
    <w:p w14:paraId="6C46F124" w14:textId="77777777" w:rsidR="00683DAB" w:rsidRPr="009C5336" w:rsidRDefault="00683DAB" w:rsidP="00683DAB">
      <w:pPr>
        <w:tabs>
          <w:tab w:val="left" w:pos="3255"/>
        </w:tabs>
        <w:rPr>
          <w:rFonts w:eastAsia="Calibri" w:cs="Calibri"/>
          <w:szCs w:val="22"/>
        </w:rPr>
      </w:pPr>
    </w:p>
    <w:p w14:paraId="789DDD26" w14:textId="77777777" w:rsidR="00683DAB" w:rsidRPr="00C70104" w:rsidRDefault="00683DAB" w:rsidP="00683DAB">
      <w:pPr>
        <w:pStyle w:val="ListParagraph"/>
        <w:numPr>
          <w:ilvl w:val="0"/>
          <w:numId w:val="6"/>
        </w:numPr>
        <w:contextualSpacing w:val="0"/>
        <w:rPr>
          <w:rFonts w:eastAsiaTheme="minorEastAsia"/>
          <w:b/>
          <w:bCs/>
          <w:szCs w:val="22"/>
        </w:rPr>
      </w:pPr>
      <w:r w:rsidRPr="00C70104">
        <w:rPr>
          <w:rFonts w:eastAsia="Calibri" w:cs="Calibri"/>
          <w:b/>
          <w:bCs/>
          <w:szCs w:val="22"/>
        </w:rPr>
        <w:t>Discuss what specific changes in clinical practice or future research your project will inform. Describe which specialties and departments would be impacted.</w:t>
      </w:r>
    </w:p>
    <w:tbl>
      <w:tblPr>
        <w:tblStyle w:val="TableGrid"/>
        <w:tblW w:w="10795" w:type="dxa"/>
        <w:tblLook w:val="04A0" w:firstRow="1" w:lastRow="0" w:firstColumn="1" w:lastColumn="0" w:noHBand="0" w:noVBand="1"/>
      </w:tblPr>
      <w:tblGrid>
        <w:gridCol w:w="10795"/>
      </w:tblGrid>
      <w:tr w:rsidR="00683DAB" w:rsidRPr="009C5336" w14:paraId="57E12A2F" w14:textId="77777777" w:rsidTr="00DA3975">
        <w:tc>
          <w:tcPr>
            <w:tcW w:w="10795" w:type="dxa"/>
          </w:tcPr>
          <w:p w14:paraId="5B39EA5F" w14:textId="77777777" w:rsidR="00683DAB" w:rsidRPr="009C5336" w:rsidRDefault="00683DAB" w:rsidP="00DA3975">
            <w:pPr>
              <w:pStyle w:val="ListParagraph"/>
              <w:ind w:left="360"/>
              <w:rPr>
                <w:color w:val="000000" w:themeColor="text1"/>
                <w:szCs w:val="22"/>
              </w:rPr>
            </w:pPr>
            <w:r w:rsidRPr="009C5336">
              <w:rPr>
                <w:i/>
                <w:iCs/>
                <w:color w:val="156082" w:themeColor="accent1"/>
                <w:szCs w:val="22"/>
              </w:rPr>
              <w:t xml:space="preserve">Example: The new validated risk categories for ovarian cysts will be accompanied by specific recommendations, </w:t>
            </w:r>
            <w:proofErr w:type="gramStart"/>
            <w:r w:rsidRPr="009C5336">
              <w:rPr>
                <w:i/>
                <w:iCs/>
                <w:color w:val="156082" w:themeColor="accent1"/>
                <w:szCs w:val="22"/>
              </w:rPr>
              <w:t>such as:</w:t>
            </w:r>
            <w:proofErr w:type="gramEnd"/>
            <w:r w:rsidRPr="009C5336">
              <w:rPr>
                <w:i/>
                <w:iCs/>
                <w:color w:val="156082" w:themeColor="accent1"/>
                <w:szCs w:val="22"/>
              </w:rPr>
              <w:t xml:space="preserve"> prompt intervention, follow-up monitoring, or no follow-up needed. We would work with radiology to implement these risk categories into reports using hashtags or another IT solution. These are </w:t>
            </w:r>
            <w:proofErr w:type="gramStart"/>
            <w:r w:rsidRPr="009C5336">
              <w:rPr>
                <w:i/>
                <w:iCs/>
                <w:color w:val="156082" w:themeColor="accent1"/>
                <w:szCs w:val="22"/>
              </w:rPr>
              <w:t>similar to</w:t>
            </w:r>
            <w:proofErr w:type="gramEnd"/>
            <w:r w:rsidRPr="009C5336">
              <w:rPr>
                <w:i/>
                <w:iCs/>
                <w:color w:val="156082" w:themeColor="accent1"/>
                <w:szCs w:val="22"/>
              </w:rPr>
              <w:t xml:space="preserve"> categories and recommendations implemented within CT reports for pulmonary nodules. These can provide specific guidance for appropriate ordering of clinical follow-up testing by clinicians (these include OB/GYNs and primary care physicians). If successful, this would need a follow-up tracking system (such as in PROMPT) for ensuring patients </w:t>
            </w:r>
            <w:proofErr w:type="gramStart"/>
            <w:r w:rsidRPr="009C5336">
              <w:rPr>
                <w:i/>
                <w:iCs/>
                <w:color w:val="156082" w:themeColor="accent1"/>
                <w:szCs w:val="22"/>
              </w:rPr>
              <w:t>received</w:t>
            </w:r>
            <w:proofErr w:type="gramEnd"/>
            <w:r w:rsidRPr="009C5336">
              <w:rPr>
                <w:i/>
                <w:iCs/>
                <w:color w:val="156082" w:themeColor="accent1"/>
                <w:szCs w:val="22"/>
              </w:rPr>
              <w:t xml:space="preserve"> recommended follow-up, and system/personnel for monitoring PROMPT and ordering tests.</w:t>
            </w:r>
          </w:p>
        </w:tc>
      </w:tr>
    </w:tbl>
    <w:p w14:paraId="741C2796" w14:textId="77777777" w:rsidR="00683DAB" w:rsidRPr="009C5336" w:rsidRDefault="00683DAB" w:rsidP="00683DAB">
      <w:pPr>
        <w:tabs>
          <w:tab w:val="left" w:pos="3240"/>
        </w:tabs>
        <w:rPr>
          <w:rFonts w:eastAsia="Calibri" w:cs="Calibri"/>
          <w:szCs w:val="22"/>
        </w:rPr>
      </w:pPr>
    </w:p>
    <w:p w14:paraId="77278F83" w14:textId="77777777" w:rsidR="00683DAB" w:rsidRPr="00C70104" w:rsidRDefault="00683DAB" w:rsidP="00683DAB">
      <w:pPr>
        <w:pStyle w:val="ListParagraph"/>
        <w:numPr>
          <w:ilvl w:val="0"/>
          <w:numId w:val="6"/>
        </w:numPr>
        <w:tabs>
          <w:tab w:val="left" w:pos="3240"/>
        </w:tabs>
        <w:contextualSpacing w:val="0"/>
        <w:rPr>
          <w:rFonts w:eastAsia="Calibri" w:cs="Calibri"/>
          <w:b/>
          <w:bCs/>
          <w:szCs w:val="22"/>
        </w:rPr>
      </w:pPr>
      <w:r w:rsidRPr="00C70104">
        <w:rPr>
          <w:rFonts w:eastAsia="Calibri" w:cs="Calibri"/>
          <w:b/>
          <w:bCs/>
          <w:szCs w:val="22"/>
        </w:rPr>
        <w:t>Discuss if/how this study is a priority to relevant regional clinical leaders. Describe whether you have discussed this study with specific leaders and their level of support.</w:t>
      </w:r>
    </w:p>
    <w:tbl>
      <w:tblPr>
        <w:tblStyle w:val="TableGrid"/>
        <w:tblW w:w="10795" w:type="dxa"/>
        <w:tblLook w:val="04A0" w:firstRow="1" w:lastRow="0" w:firstColumn="1" w:lastColumn="0" w:noHBand="0" w:noVBand="1"/>
      </w:tblPr>
      <w:tblGrid>
        <w:gridCol w:w="10795"/>
      </w:tblGrid>
      <w:tr w:rsidR="00683DAB" w:rsidRPr="009C5336" w14:paraId="41B07FF1" w14:textId="77777777" w:rsidTr="00DA3975">
        <w:tc>
          <w:tcPr>
            <w:tcW w:w="10795" w:type="dxa"/>
          </w:tcPr>
          <w:p w14:paraId="43B995B1" w14:textId="77777777" w:rsidR="00683DAB" w:rsidRPr="009C5336" w:rsidRDefault="00683DAB" w:rsidP="00DA3975">
            <w:pPr>
              <w:pStyle w:val="ListParagraph"/>
              <w:ind w:left="360"/>
              <w:rPr>
                <w:rFonts w:eastAsia="Calibri" w:cs="Calibri"/>
                <w:color w:val="000000" w:themeColor="text1"/>
                <w:szCs w:val="22"/>
              </w:rPr>
            </w:pPr>
            <w:r w:rsidRPr="009C5336">
              <w:rPr>
                <w:i/>
                <w:iCs/>
                <w:color w:val="156082" w:themeColor="accent1"/>
                <w:szCs w:val="22"/>
              </w:rPr>
              <w:t>Example: This has been identified as a priority area by the specialty chiefs of both OB/GYN and radiology; both specialties indicated willingness to implement the measures described.</w:t>
            </w:r>
          </w:p>
        </w:tc>
      </w:tr>
    </w:tbl>
    <w:p w14:paraId="2B2915D2" w14:textId="77777777" w:rsidR="00683DAB" w:rsidRPr="009C5336" w:rsidRDefault="00683DAB" w:rsidP="00683DAB">
      <w:pPr>
        <w:tabs>
          <w:tab w:val="left" w:pos="3315"/>
        </w:tabs>
        <w:rPr>
          <w:rFonts w:eastAsia="Calibri" w:cs="Calibri"/>
          <w:szCs w:val="22"/>
        </w:rPr>
      </w:pPr>
    </w:p>
    <w:p w14:paraId="6236E7E3" w14:textId="77777777" w:rsidR="00683DAB" w:rsidRPr="005F1374" w:rsidRDefault="00683DAB" w:rsidP="00683DAB">
      <w:pPr>
        <w:pStyle w:val="ListParagraph"/>
        <w:numPr>
          <w:ilvl w:val="0"/>
          <w:numId w:val="6"/>
        </w:numPr>
        <w:contextualSpacing w:val="0"/>
        <w:rPr>
          <w:rFonts w:eastAsiaTheme="minorEastAsia"/>
          <w:b/>
          <w:bCs/>
          <w:szCs w:val="22"/>
        </w:rPr>
      </w:pPr>
      <w:r w:rsidRPr="005F1374">
        <w:rPr>
          <w:rFonts w:eastAsia="Calibri" w:cs="Calibri"/>
          <w:b/>
          <w:bCs/>
          <w:szCs w:val="22"/>
        </w:rPr>
        <w:lastRenderedPageBreak/>
        <w:t xml:space="preserve">Using the concepts above, for your research question, concisely describe the PECO components: study </w:t>
      </w:r>
      <w:r w:rsidRPr="005F1374">
        <w:rPr>
          <w:rFonts w:eastAsia="Calibri" w:cs="Calibri"/>
          <w:b/>
          <w:bCs/>
          <w:i/>
          <w:iCs/>
          <w:szCs w:val="22"/>
          <w:u w:val="single"/>
        </w:rPr>
        <w:t>Population</w:t>
      </w:r>
      <w:r w:rsidRPr="005F1374">
        <w:rPr>
          <w:rFonts w:eastAsia="Calibri" w:cs="Calibri"/>
          <w:b/>
          <w:bCs/>
          <w:szCs w:val="22"/>
        </w:rPr>
        <w:t xml:space="preserve">, the main </w:t>
      </w:r>
      <w:r w:rsidRPr="005F1374">
        <w:rPr>
          <w:rFonts w:eastAsia="Calibri" w:cs="Calibri"/>
          <w:b/>
          <w:bCs/>
          <w:i/>
          <w:iCs/>
          <w:szCs w:val="22"/>
          <w:u w:val="single"/>
        </w:rPr>
        <w:t>Exposure</w:t>
      </w:r>
      <w:r w:rsidRPr="005F1374">
        <w:rPr>
          <w:rFonts w:eastAsia="Calibri" w:cs="Calibri"/>
          <w:b/>
          <w:bCs/>
          <w:szCs w:val="22"/>
        </w:rPr>
        <w:t xml:space="preserve">/concept being measured, any </w:t>
      </w:r>
      <w:r w:rsidRPr="005F1374">
        <w:rPr>
          <w:rFonts w:eastAsia="Calibri" w:cs="Calibri"/>
          <w:b/>
          <w:bCs/>
          <w:i/>
          <w:iCs/>
          <w:szCs w:val="22"/>
          <w:u w:val="single"/>
        </w:rPr>
        <w:t>Comparison</w:t>
      </w:r>
      <w:r w:rsidRPr="005F1374">
        <w:rPr>
          <w:rFonts w:eastAsia="Calibri" w:cs="Calibri"/>
          <w:b/>
          <w:bCs/>
          <w:szCs w:val="22"/>
        </w:rPr>
        <w:t xml:space="preserve"> group, and </w:t>
      </w:r>
      <w:r w:rsidRPr="005F1374">
        <w:rPr>
          <w:rFonts w:eastAsia="Calibri" w:cs="Calibri"/>
          <w:b/>
          <w:bCs/>
          <w:i/>
          <w:iCs/>
          <w:szCs w:val="22"/>
          <w:u w:val="single"/>
        </w:rPr>
        <w:t>Outcomes</w:t>
      </w:r>
      <w:r w:rsidRPr="005F1374">
        <w:rPr>
          <w:rFonts w:eastAsia="Calibri" w:cs="Calibri"/>
          <w:b/>
          <w:bCs/>
          <w:szCs w:val="22"/>
        </w:rPr>
        <w:t xml:space="preserve"> of interest. </w:t>
      </w:r>
    </w:p>
    <w:tbl>
      <w:tblPr>
        <w:tblStyle w:val="TableGrid"/>
        <w:tblW w:w="10795" w:type="dxa"/>
        <w:tblLook w:val="04A0" w:firstRow="1" w:lastRow="0" w:firstColumn="1" w:lastColumn="0" w:noHBand="0" w:noVBand="1"/>
      </w:tblPr>
      <w:tblGrid>
        <w:gridCol w:w="10795"/>
      </w:tblGrid>
      <w:tr w:rsidR="00683DAB" w:rsidRPr="009C5336" w14:paraId="1567C23D" w14:textId="77777777" w:rsidTr="00DA3975">
        <w:tc>
          <w:tcPr>
            <w:tcW w:w="10795" w:type="dxa"/>
          </w:tcPr>
          <w:p w14:paraId="6F6ADE0E" w14:textId="77777777" w:rsidR="00683DAB" w:rsidRPr="00F13DD8" w:rsidRDefault="00683DAB" w:rsidP="00DA3975">
            <w:pPr>
              <w:pStyle w:val="ListParagraph"/>
              <w:ind w:left="360"/>
              <w:rPr>
                <w:i/>
                <w:iCs/>
                <w:color w:val="156082" w:themeColor="accent1"/>
                <w:szCs w:val="22"/>
              </w:rPr>
            </w:pPr>
            <w:r w:rsidRPr="00F13DD8">
              <w:rPr>
                <w:i/>
                <w:iCs/>
                <w:color w:val="156082" w:themeColor="accent1"/>
                <w:szCs w:val="22"/>
              </w:rPr>
              <w:t>Example 1: Among adult women undergoing pelvic ultrasound for any reason (</w:t>
            </w:r>
            <w:r w:rsidRPr="00F13DD8">
              <w:rPr>
                <w:b/>
                <w:bCs/>
                <w:i/>
                <w:iCs/>
                <w:color w:val="156082" w:themeColor="accent1"/>
                <w:szCs w:val="22"/>
              </w:rPr>
              <w:t>study population</w:t>
            </w:r>
            <w:r w:rsidRPr="00F13DD8">
              <w:rPr>
                <w:i/>
                <w:iCs/>
                <w:color w:val="156082" w:themeColor="accent1"/>
                <w:szCs w:val="22"/>
              </w:rPr>
              <w:t>), what adnexal ultrasound characteristics (</w:t>
            </w:r>
            <w:r w:rsidRPr="00F13DD8">
              <w:rPr>
                <w:b/>
                <w:bCs/>
                <w:i/>
                <w:iCs/>
                <w:color w:val="156082" w:themeColor="accent1"/>
                <w:szCs w:val="22"/>
              </w:rPr>
              <w:t>exposure/concept of interest</w:t>
            </w:r>
            <w:r w:rsidRPr="00F13DD8">
              <w:rPr>
                <w:i/>
                <w:iCs/>
                <w:color w:val="156082" w:themeColor="accent1"/>
                <w:szCs w:val="22"/>
              </w:rPr>
              <w:t xml:space="preserve">) are associated with </w:t>
            </w:r>
            <w:proofErr w:type="gramStart"/>
            <w:r w:rsidRPr="00F13DD8">
              <w:rPr>
                <w:i/>
                <w:iCs/>
                <w:color w:val="156082" w:themeColor="accent1"/>
                <w:szCs w:val="22"/>
              </w:rPr>
              <w:t>early stage</w:t>
            </w:r>
            <w:proofErr w:type="gramEnd"/>
            <w:r w:rsidRPr="00F13DD8">
              <w:rPr>
                <w:i/>
                <w:iCs/>
                <w:color w:val="156082" w:themeColor="accent1"/>
                <w:szCs w:val="22"/>
              </w:rPr>
              <w:t xml:space="preserve"> high grade serous ovarian or fallopian tube cancers (</w:t>
            </w:r>
            <w:r w:rsidRPr="00F13DD8">
              <w:rPr>
                <w:b/>
                <w:bCs/>
                <w:i/>
                <w:iCs/>
                <w:color w:val="156082" w:themeColor="accent1"/>
                <w:szCs w:val="22"/>
              </w:rPr>
              <w:t>outcome</w:t>
            </w:r>
            <w:r w:rsidRPr="00F13DD8">
              <w:rPr>
                <w:i/>
                <w:iCs/>
                <w:color w:val="156082" w:themeColor="accent1"/>
                <w:szCs w:val="22"/>
              </w:rPr>
              <w:t>), compared with people who have a normal ultrasound (</w:t>
            </w:r>
            <w:r w:rsidRPr="00F13DD8">
              <w:rPr>
                <w:b/>
                <w:bCs/>
                <w:i/>
                <w:iCs/>
                <w:color w:val="156082" w:themeColor="accent1"/>
                <w:szCs w:val="22"/>
              </w:rPr>
              <w:t>comparison group</w:t>
            </w:r>
            <w:r w:rsidRPr="00F13DD8">
              <w:rPr>
                <w:i/>
                <w:iCs/>
                <w:color w:val="156082" w:themeColor="accent1"/>
                <w:szCs w:val="22"/>
              </w:rPr>
              <w:t>)?</w:t>
            </w:r>
          </w:p>
          <w:p w14:paraId="71D5C32F" w14:textId="77777777" w:rsidR="00683DAB" w:rsidRPr="00F13DD8" w:rsidRDefault="00683DAB" w:rsidP="00DA3975">
            <w:pPr>
              <w:pStyle w:val="ListParagraph"/>
              <w:ind w:left="360"/>
              <w:rPr>
                <w:i/>
                <w:iCs/>
                <w:color w:val="156082" w:themeColor="accent1"/>
                <w:szCs w:val="22"/>
              </w:rPr>
            </w:pPr>
          </w:p>
          <w:p w14:paraId="30ADC4E8" w14:textId="77777777" w:rsidR="00683DAB" w:rsidRPr="009C5336" w:rsidRDefault="00683DAB" w:rsidP="00DA3975">
            <w:pPr>
              <w:pStyle w:val="ListParagraph"/>
              <w:ind w:left="360"/>
              <w:rPr>
                <w:color w:val="000000" w:themeColor="text1"/>
                <w:szCs w:val="22"/>
              </w:rPr>
            </w:pPr>
            <w:r w:rsidRPr="00F13DD8">
              <w:rPr>
                <w:i/>
                <w:iCs/>
                <w:color w:val="156082" w:themeColor="accent1"/>
                <w:szCs w:val="22"/>
              </w:rPr>
              <w:t>Example 2: Among people who had an ischemic stroke or MI (</w:t>
            </w:r>
            <w:r w:rsidRPr="00F13DD8">
              <w:rPr>
                <w:b/>
                <w:bCs/>
                <w:i/>
                <w:iCs/>
                <w:color w:val="156082" w:themeColor="accent1"/>
                <w:szCs w:val="22"/>
              </w:rPr>
              <w:t>study population</w:t>
            </w:r>
            <w:r w:rsidRPr="00F13DD8">
              <w:rPr>
                <w:i/>
                <w:iCs/>
                <w:color w:val="156082" w:themeColor="accent1"/>
                <w:szCs w:val="22"/>
              </w:rPr>
              <w:t>), is compliance with statin prescriptions (</w:t>
            </w:r>
            <w:r w:rsidRPr="00F13DD8">
              <w:rPr>
                <w:b/>
                <w:bCs/>
                <w:i/>
                <w:iCs/>
                <w:color w:val="156082" w:themeColor="accent1"/>
                <w:szCs w:val="22"/>
              </w:rPr>
              <w:t>exposure/concept of interest</w:t>
            </w:r>
            <w:r w:rsidRPr="00F13DD8">
              <w:rPr>
                <w:i/>
                <w:iCs/>
                <w:color w:val="156082" w:themeColor="accent1"/>
                <w:szCs w:val="22"/>
              </w:rPr>
              <w:t xml:space="preserve">) associated with risk of recurrent vascular events </w:t>
            </w:r>
            <w:r w:rsidRPr="00F13DD8">
              <w:rPr>
                <w:b/>
                <w:bCs/>
                <w:i/>
                <w:iCs/>
                <w:color w:val="156082" w:themeColor="accent1"/>
                <w:szCs w:val="22"/>
              </w:rPr>
              <w:t>(outcome)</w:t>
            </w:r>
            <w:r w:rsidRPr="00F13DD8">
              <w:rPr>
                <w:i/>
                <w:iCs/>
                <w:color w:val="156082" w:themeColor="accent1"/>
                <w:szCs w:val="22"/>
              </w:rPr>
              <w:t xml:space="preserve">, compared with no statin use </w:t>
            </w:r>
            <w:r w:rsidRPr="00F13DD8">
              <w:rPr>
                <w:b/>
                <w:bCs/>
                <w:i/>
                <w:iCs/>
                <w:color w:val="156082" w:themeColor="accent1"/>
                <w:szCs w:val="22"/>
              </w:rPr>
              <w:t>(comparison group</w:t>
            </w:r>
            <w:r w:rsidRPr="00F13DD8">
              <w:rPr>
                <w:i/>
                <w:iCs/>
                <w:color w:val="156082" w:themeColor="accent1"/>
                <w:szCs w:val="22"/>
              </w:rPr>
              <w:t>)?</w:t>
            </w:r>
          </w:p>
        </w:tc>
      </w:tr>
    </w:tbl>
    <w:p w14:paraId="0FC1269B" w14:textId="75D1CDF6" w:rsidR="003F3B45" w:rsidRDefault="003F3B45" w:rsidP="003F3B45"/>
    <w:p w14:paraId="0CD73A1A" w14:textId="77777777" w:rsidR="003F3B45" w:rsidRDefault="003F3B45">
      <w:r>
        <w:br w:type="page"/>
      </w:r>
    </w:p>
    <w:p w14:paraId="37DCA1EE" w14:textId="490CB94F" w:rsidR="003F3B45" w:rsidRPr="00B44974" w:rsidRDefault="003F3B45" w:rsidP="003F3B45">
      <w:pPr>
        <w:jc w:val="center"/>
        <w:rPr>
          <w:b/>
          <w:bCs/>
          <w:color w:val="000000" w:themeColor="text1"/>
          <w:sz w:val="28"/>
          <w:szCs w:val="28"/>
        </w:rPr>
      </w:pPr>
      <w:r>
        <w:rPr>
          <w:b/>
          <w:bCs/>
          <w:color w:val="000000" w:themeColor="text1"/>
          <w:sz w:val="28"/>
          <w:szCs w:val="28"/>
        </w:rPr>
        <w:lastRenderedPageBreak/>
        <w:t>PRP Letter of Intent</w:t>
      </w:r>
    </w:p>
    <w:p w14:paraId="263D00ED" w14:textId="77777777" w:rsidR="003F3B45" w:rsidRPr="009C5336" w:rsidRDefault="003F3B45" w:rsidP="003F3B45">
      <w:pPr>
        <w:rPr>
          <w:color w:val="0F4761" w:themeColor="accent1" w:themeShade="BF"/>
          <w:szCs w:val="22"/>
        </w:rPr>
      </w:pPr>
    </w:p>
    <w:tbl>
      <w:tblPr>
        <w:tblStyle w:val="TableGrid"/>
        <w:tblW w:w="10800" w:type="dxa"/>
        <w:tblInd w:w="-5" w:type="dxa"/>
        <w:tblLook w:val="04A0" w:firstRow="1" w:lastRow="0" w:firstColumn="1" w:lastColumn="0" w:noHBand="0" w:noVBand="1"/>
      </w:tblPr>
      <w:tblGrid>
        <w:gridCol w:w="3690"/>
        <w:gridCol w:w="7110"/>
      </w:tblGrid>
      <w:tr w:rsidR="003F3B45" w:rsidRPr="009C5336" w14:paraId="5C5BD917" w14:textId="77777777" w:rsidTr="003F3B45">
        <w:trPr>
          <w:trHeight w:val="432"/>
        </w:trPr>
        <w:tc>
          <w:tcPr>
            <w:tcW w:w="3690" w:type="dxa"/>
          </w:tcPr>
          <w:p w14:paraId="0D59594B" w14:textId="77777777" w:rsidR="003F3B45" w:rsidRPr="009C5336" w:rsidRDefault="003F3B45" w:rsidP="00DA3975">
            <w:pPr>
              <w:rPr>
                <w:szCs w:val="22"/>
              </w:rPr>
            </w:pPr>
            <w:r w:rsidRPr="009C5336">
              <w:rPr>
                <w:b/>
                <w:bCs/>
                <w:szCs w:val="22"/>
              </w:rPr>
              <w:t>Proposed Project Title</w:t>
            </w:r>
          </w:p>
        </w:tc>
        <w:tc>
          <w:tcPr>
            <w:tcW w:w="7110" w:type="dxa"/>
          </w:tcPr>
          <w:p w14:paraId="37C359E1" w14:textId="77777777" w:rsidR="003F3B45" w:rsidRPr="009C5336" w:rsidRDefault="003F3B45" w:rsidP="00DA3975">
            <w:pPr>
              <w:rPr>
                <w:b/>
                <w:bCs/>
                <w:szCs w:val="22"/>
              </w:rPr>
            </w:pPr>
          </w:p>
        </w:tc>
      </w:tr>
      <w:tr w:rsidR="003F3B45" w:rsidRPr="009C5336" w14:paraId="1A6FF7FF" w14:textId="77777777" w:rsidTr="003F3B45">
        <w:trPr>
          <w:trHeight w:val="432"/>
        </w:trPr>
        <w:tc>
          <w:tcPr>
            <w:tcW w:w="3690" w:type="dxa"/>
          </w:tcPr>
          <w:p w14:paraId="4AA424B7" w14:textId="77777777" w:rsidR="003F3B45" w:rsidRPr="009C5336" w:rsidRDefault="003F3B45" w:rsidP="00DA3975">
            <w:pPr>
              <w:rPr>
                <w:szCs w:val="22"/>
              </w:rPr>
            </w:pPr>
            <w:r w:rsidRPr="009C5336">
              <w:rPr>
                <w:b/>
                <w:bCs/>
                <w:szCs w:val="22"/>
              </w:rPr>
              <w:t xml:space="preserve">Principal Investigator </w:t>
            </w:r>
            <w:r>
              <w:rPr>
                <w:b/>
                <w:bCs/>
                <w:szCs w:val="22"/>
              </w:rPr>
              <w:t xml:space="preserve">(PI) </w:t>
            </w:r>
            <w:r w:rsidRPr="009C5336">
              <w:rPr>
                <w:b/>
                <w:bCs/>
                <w:szCs w:val="22"/>
              </w:rPr>
              <w:t>Name</w:t>
            </w:r>
          </w:p>
        </w:tc>
        <w:tc>
          <w:tcPr>
            <w:tcW w:w="7110" w:type="dxa"/>
          </w:tcPr>
          <w:p w14:paraId="162166C3" w14:textId="77777777" w:rsidR="003F3B45" w:rsidRPr="009C5336" w:rsidRDefault="003F3B45" w:rsidP="00DA3975">
            <w:pPr>
              <w:rPr>
                <w:b/>
                <w:bCs/>
                <w:szCs w:val="22"/>
              </w:rPr>
            </w:pPr>
          </w:p>
        </w:tc>
      </w:tr>
      <w:tr w:rsidR="003F3B45" w:rsidRPr="009C5336" w14:paraId="0C71B0E6" w14:textId="77777777" w:rsidTr="003F3B45">
        <w:trPr>
          <w:trHeight w:val="432"/>
        </w:trPr>
        <w:tc>
          <w:tcPr>
            <w:tcW w:w="3690" w:type="dxa"/>
          </w:tcPr>
          <w:p w14:paraId="5489AB1B" w14:textId="77777777" w:rsidR="003F3B45" w:rsidRPr="009C5336" w:rsidRDefault="003F3B45" w:rsidP="00DA3975">
            <w:pPr>
              <w:rPr>
                <w:b/>
                <w:bCs/>
                <w:szCs w:val="22"/>
              </w:rPr>
            </w:pPr>
            <w:r w:rsidRPr="009C5336">
              <w:rPr>
                <w:b/>
                <w:bCs/>
                <w:szCs w:val="22"/>
              </w:rPr>
              <w:t>PI Home Medical Center</w:t>
            </w:r>
          </w:p>
        </w:tc>
        <w:tc>
          <w:tcPr>
            <w:tcW w:w="7110" w:type="dxa"/>
          </w:tcPr>
          <w:p w14:paraId="407610DC" w14:textId="77777777" w:rsidR="003F3B45" w:rsidRPr="009C5336" w:rsidRDefault="003F3B45" w:rsidP="00DA3975">
            <w:pPr>
              <w:rPr>
                <w:b/>
                <w:bCs/>
                <w:szCs w:val="22"/>
              </w:rPr>
            </w:pPr>
          </w:p>
        </w:tc>
      </w:tr>
      <w:tr w:rsidR="003F3B45" w:rsidRPr="009C5336" w14:paraId="6CB6055E" w14:textId="77777777" w:rsidTr="003F3B45">
        <w:trPr>
          <w:trHeight w:val="432"/>
        </w:trPr>
        <w:tc>
          <w:tcPr>
            <w:tcW w:w="3690" w:type="dxa"/>
          </w:tcPr>
          <w:p w14:paraId="009C2D64" w14:textId="57671A0C" w:rsidR="003F3B45" w:rsidRPr="009C5336" w:rsidRDefault="003F3B45" w:rsidP="00DA3975">
            <w:pPr>
              <w:rPr>
                <w:b/>
                <w:bCs/>
                <w:szCs w:val="22"/>
              </w:rPr>
            </w:pPr>
            <w:r w:rsidRPr="009C5336">
              <w:rPr>
                <w:b/>
                <w:bCs/>
                <w:szCs w:val="22"/>
              </w:rPr>
              <w:t>Specialt</w:t>
            </w:r>
            <w:r>
              <w:rPr>
                <w:b/>
                <w:bCs/>
                <w:szCs w:val="22"/>
              </w:rPr>
              <w:t>y</w:t>
            </w:r>
          </w:p>
        </w:tc>
        <w:tc>
          <w:tcPr>
            <w:tcW w:w="7110" w:type="dxa"/>
          </w:tcPr>
          <w:p w14:paraId="028613E6" w14:textId="77777777" w:rsidR="003F3B45" w:rsidRPr="009C5336" w:rsidRDefault="003F3B45" w:rsidP="00DA3975">
            <w:pPr>
              <w:rPr>
                <w:b/>
                <w:bCs/>
                <w:szCs w:val="22"/>
              </w:rPr>
            </w:pPr>
          </w:p>
        </w:tc>
      </w:tr>
    </w:tbl>
    <w:p w14:paraId="7BA97836" w14:textId="77777777" w:rsidR="003F3B45" w:rsidRPr="009C5336" w:rsidRDefault="003F3B45" w:rsidP="003F3B45">
      <w:pPr>
        <w:rPr>
          <w:szCs w:val="22"/>
        </w:rPr>
      </w:pPr>
    </w:p>
    <w:p w14:paraId="2F75B49E" w14:textId="77777777" w:rsidR="003F3B45" w:rsidRPr="009C5336" w:rsidRDefault="003F3B45" w:rsidP="003F3B45">
      <w:pPr>
        <w:pStyle w:val="ListParagraph"/>
        <w:numPr>
          <w:ilvl w:val="0"/>
          <w:numId w:val="7"/>
        </w:numPr>
        <w:rPr>
          <w:szCs w:val="22"/>
        </w:rPr>
      </w:pPr>
      <w:r w:rsidRPr="009C5336">
        <w:rPr>
          <w:b/>
          <w:bCs/>
          <w:szCs w:val="22"/>
        </w:rPr>
        <w:t>What is your research question?</w:t>
      </w:r>
    </w:p>
    <w:tbl>
      <w:tblPr>
        <w:tblStyle w:val="TableGrid"/>
        <w:tblW w:w="10800" w:type="dxa"/>
        <w:tblLook w:val="04A0" w:firstRow="1" w:lastRow="0" w:firstColumn="1" w:lastColumn="0" w:noHBand="0" w:noVBand="1"/>
      </w:tblPr>
      <w:tblGrid>
        <w:gridCol w:w="10800"/>
      </w:tblGrid>
      <w:tr w:rsidR="003F3B45" w:rsidRPr="009C5336" w14:paraId="71F9115E" w14:textId="77777777" w:rsidTr="00DA3975">
        <w:tc>
          <w:tcPr>
            <w:tcW w:w="9350" w:type="dxa"/>
          </w:tcPr>
          <w:p w14:paraId="519ED4C2" w14:textId="77777777" w:rsidR="003F3B45" w:rsidRDefault="003F3B45" w:rsidP="00DA3975">
            <w:pPr>
              <w:pStyle w:val="ListParagraph"/>
              <w:ind w:left="0"/>
              <w:rPr>
                <w:color w:val="000000" w:themeColor="text1"/>
                <w:szCs w:val="22"/>
              </w:rPr>
            </w:pPr>
          </w:p>
          <w:p w14:paraId="5554FBA1" w14:textId="77777777" w:rsidR="003F3B45" w:rsidRDefault="003F3B45" w:rsidP="00DA3975">
            <w:pPr>
              <w:pStyle w:val="ListParagraph"/>
              <w:ind w:left="0"/>
              <w:rPr>
                <w:color w:val="000000" w:themeColor="text1"/>
                <w:szCs w:val="22"/>
              </w:rPr>
            </w:pPr>
          </w:p>
          <w:p w14:paraId="38463192" w14:textId="77777777" w:rsidR="003F3B45" w:rsidRDefault="003F3B45" w:rsidP="00DA3975">
            <w:pPr>
              <w:pStyle w:val="ListParagraph"/>
              <w:ind w:left="0"/>
              <w:rPr>
                <w:color w:val="000000" w:themeColor="text1"/>
                <w:szCs w:val="22"/>
              </w:rPr>
            </w:pPr>
          </w:p>
          <w:p w14:paraId="77E87EF5" w14:textId="77777777" w:rsidR="003F3B45" w:rsidRDefault="003F3B45" w:rsidP="00DA3975">
            <w:pPr>
              <w:pStyle w:val="ListParagraph"/>
              <w:ind w:left="0"/>
              <w:rPr>
                <w:color w:val="000000" w:themeColor="text1"/>
                <w:szCs w:val="22"/>
              </w:rPr>
            </w:pPr>
          </w:p>
          <w:p w14:paraId="2D5B83CD" w14:textId="77777777" w:rsidR="003F3B45" w:rsidRDefault="003F3B45" w:rsidP="00DA3975">
            <w:pPr>
              <w:pStyle w:val="ListParagraph"/>
              <w:ind w:left="0"/>
              <w:rPr>
                <w:color w:val="000000" w:themeColor="text1"/>
                <w:szCs w:val="22"/>
              </w:rPr>
            </w:pPr>
          </w:p>
          <w:p w14:paraId="2ADC209F" w14:textId="77777777" w:rsidR="003F3B45" w:rsidRDefault="003F3B45" w:rsidP="00DA3975">
            <w:pPr>
              <w:pStyle w:val="ListParagraph"/>
              <w:ind w:left="0"/>
              <w:rPr>
                <w:color w:val="000000" w:themeColor="text1"/>
                <w:szCs w:val="22"/>
              </w:rPr>
            </w:pPr>
          </w:p>
          <w:p w14:paraId="59DC42BC" w14:textId="77777777" w:rsidR="003F3B45" w:rsidRPr="009C5336" w:rsidRDefault="003F3B45" w:rsidP="00DA3975">
            <w:pPr>
              <w:pStyle w:val="ListParagraph"/>
              <w:ind w:left="0"/>
              <w:rPr>
                <w:color w:val="000000" w:themeColor="text1"/>
                <w:szCs w:val="22"/>
              </w:rPr>
            </w:pPr>
          </w:p>
        </w:tc>
      </w:tr>
    </w:tbl>
    <w:p w14:paraId="7B1C32A3" w14:textId="77777777" w:rsidR="003F3B45" w:rsidRPr="003F255C" w:rsidRDefault="003F3B45" w:rsidP="003F3B45">
      <w:pPr>
        <w:pStyle w:val="ListParagraph"/>
        <w:ind w:left="360"/>
        <w:rPr>
          <w:rFonts w:eastAsiaTheme="minorEastAsia"/>
          <w:szCs w:val="22"/>
        </w:rPr>
      </w:pPr>
    </w:p>
    <w:p w14:paraId="03CFA236" w14:textId="77777777" w:rsidR="003F3B45" w:rsidRPr="003F255C" w:rsidRDefault="003F3B45" w:rsidP="003F3B45">
      <w:pPr>
        <w:pStyle w:val="ListParagraph"/>
        <w:numPr>
          <w:ilvl w:val="0"/>
          <w:numId w:val="7"/>
        </w:numPr>
        <w:rPr>
          <w:rFonts w:eastAsiaTheme="minorEastAsia"/>
          <w:b/>
          <w:bCs/>
          <w:szCs w:val="22"/>
        </w:rPr>
      </w:pPr>
      <w:r w:rsidRPr="003F255C">
        <w:rPr>
          <w:rFonts w:eastAsia="Calibri" w:cs="Calibri"/>
          <w:b/>
          <w:bCs/>
          <w:szCs w:val="22"/>
        </w:rPr>
        <w:t>What challenge or problem do you aim to address? Discuss how common the problem is and its impact on patient/community health</w:t>
      </w:r>
      <w:r>
        <w:rPr>
          <w:rFonts w:eastAsia="Calibri" w:cs="Calibri"/>
          <w:b/>
          <w:bCs/>
          <w:szCs w:val="22"/>
        </w:rPr>
        <w:t>. Please provide an estimated sample size.</w:t>
      </w:r>
    </w:p>
    <w:tbl>
      <w:tblPr>
        <w:tblStyle w:val="TableGrid"/>
        <w:tblW w:w="10795" w:type="dxa"/>
        <w:tblLook w:val="04A0" w:firstRow="1" w:lastRow="0" w:firstColumn="1" w:lastColumn="0" w:noHBand="0" w:noVBand="1"/>
      </w:tblPr>
      <w:tblGrid>
        <w:gridCol w:w="10795"/>
      </w:tblGrid>
      <w:tr w:rsidR="003F3B45" w:rsidRPr="009C5336" w14:paraId="753BB62D" w14:textId="77777777" w:rsidTr="00DA3975">
        <w:tc>
          <w:tcPr>
            <w:tcW w:w="10795" w:type="dxa"/>
          </w:tcPr>
          <w:p w14:paraId="4F8EA2FF" w14:textId="77777777" w:rsidR="003F3B45" w:rsidRDefault="003F3B45" w:rsidP="00DA3975">
            <w:pPr>
              <w:pStyle w:val="ListParagraph"/>
              <w:ind w:left="0"/>
              <w:rPr>
                <w:color w:val="000000" w:themeColor="text1"/>
                <w:szCs w:val="22"/>
              </w:rPr>
            </w:pPr>
          </w:p>
          <w:p w14:paraId="2E0FDF03" w14:textId="77777777" w:rsidR="003F3B45" w:rsidRDefault="003F3B45" w:rsidP="00DA3975">
            <w:pPr>
              <w:pStyle w:val="ListParagraph"/>
              <w:ind w:left="0"/>
              <w:rPr>
                <w:color w:val="000000" w:themeColor="text1"/>
                <w:szCs w:val="22"/>
              </w:rPr>
            </w:pPr>
          </w:p>
          <w:p w14:paraId="31EB4FC8" w14:textId="77777777" w:rsidR="003F3B45" w:rsidRDefault="003F3B45" w:rsidP="00DA3975">
            <w:pPr>
              <w:pStyle w:val="ListParagraph"/>
              <w:ind w:left="0"/>
              <w:rPr>
                <w:color w:val="000000" w:themeColor="text1"/>
                <w:szCs w:val="22"/>
              </w:rPr>
            </w:pPr>
          </w:p>
          <w:p w14:paraId="2B606F65" w14:textId="77777777" w:rsidR="003F3B45" w:rsidRDefault="003F3B45" w:rsidP="00DA3975">
            <w:pPr>
              <w:pStyle w:val="ListParagraph"/>
              <w:ind w:left="0"/>
              <w:rPr>
                <w:color w:val="000000" w:themeColor="text1"/>
                <w:szCs w:val="22"/>
              </w:rPr>
            </w:pPr>
          </w:p>
          <w:p w14:paraId="2D9E30F6" w14:textId="77777777" w:rsidR="003F3B45" w:rsidRDefault="003F3B45" w:rsidP="00DA3975">
            <w:pPr>
              <w:pStyle w:val="ListParagraph"/>
              <w:ind w:left="0"/>
              <w:rPr>
                <w:color w:val="000000" w:themeColor="text1"/>
                <w:szCs w:val="22"/>
              </w:rPr>
            </w:pPr>
          </w:p>
          <w:p w14:paraId="28C91AD8" w14:textId="77777777" w:rsidR="003F3B45" w:rsidRDefault="003F3B45" w:rsidP="00DA3975">
            <w:pPr>
              <w:pStyle w:val="ListParagraph"/>
              <w:ind w:left="0"/>
              <w:rPr>
                <w:color w:val="000000" w:themeColor="text1"/>
                <w:szCs w:val="22"/>
              </w:rPr>
            </w:pPr>
          </w:p>
          <w:p w14:paraId="4617A344" w14:textId="77777777" w:rsidR="003F3B45" w:rsidRDefault="003F3B45" w:rsidP="00DA3975">
            <w:pPr>
              <w:pStyle w:val="ListParagraph"/>
              <w:ind w:left="0"/>
              <w:rPr>
                <w:color w:val="000000" w:themeColor="text1"/>
                <w:szCs w:val="22"/>
              </w:rPr>
            </w:pPr>
          </w:p>
          <w:p w14:paraId="13DF3688" w14:textId="77777777" w:rsidR="003F3B45" w:rsidRPr="009C5336" w:rsidRDefault="003F3B45" w:rsidP="00DA3975">
            <w:pPr>
              <w:pStyle w:val="ListParagraph"/>
              <w:ind w:left="0"/>
              <w:rPr>
                <w:color w:val="000000" w:themeColor="text1"/>
                <w:szCs w:val="22"/>
              </w:rPr>
            </w:pPr>
          </w:p>
        </w:tc>
      </w:tr>
    </w:tbl>
    <w:p w14:paraId="0EC8D416" w14:textId="77777777" w:rsidR="003F3B45" w:rsidRPr="009C5336" w:rsidRDefault="003F3B45" w:rsidP="003F3B45">
      <w:pPr>
        <w:rPr>
          <w:rFonts w:eastAsiaTheme="minorEastAsia"/>
          <w:szCs w:val="22"/>
        </w:rPr>
      </w:pPr>
    </w:p>
    <w:p w14:paraId="497D0DA8" w14:textId="77777777" w:rsidR="003F3B45" w:rsidRPr="003F255C" w:rsidRDefault="003F3B45" w:rsidP="003F3B45">
      <w:pPr>
        <w:pStyle w:val="ListParagraph"/>
        <w:numPr>
          <w:ilvl w:val="0"/>
          <w:numId w:val="7"/>
        </w:numPr>
        <w:rPr>
          <w:rFonts w:eastAsia="Calibri" w:cs="Calibri"/>
          <w:b/>
          <w:bCs/>
          <w:szCs w:val="22"/>
        </w:rPr>
      </w:pPr>
      <w:r w:rsidRPr="003F255C">
        <w:rPr>
          <w:rFonts w:eastAsia="Calibri" w:cs="Calibri"/>
          <w:b/>
          <w:bCs/>
          <w:szCs w:val="22"/>
        </w:rPr>
        <w:t>Briefly summarize the existing literature or evidence on this topic and any specific gaps in knowledge this study aims to address. Alternatively, state if current knowledge is sufficient to inform implementation without further research.</w:t>
      </w:r>
    </w:p>
    <w:tbl>
      <w:tblPr>
        <w:tblStyle w:val="TableGrid"/>
        <w:tblW w:w="10885" w:type="dxa"/>
        <w:tblLook w:val="04A0" w:firstRow="1" w:lastRow="0" w:firstColumn="1" w:lastColumn="0" w:noHBand="0" w:noVBand="1"/>
      </w:tblPr>
      <w:tblGrid>
        <w:gridCol w:w="10885"/>
      </w:tblGrid>
      <w:tr w:rsidR="003F3B45" w:rsidRPr="009C5336" w14:paraId="3D6B50D1" w14:textId="77777777" w:rsidTr="00DA3975">
        <w:tc>
          <w:tcPr>
            <w:tcW w:w="10885" w:type="dxa"/>
          </w:tcPr>
          <w:p w14:paraId="5D81D2AD" w14:textId="77777777" w:rsidR="003F3B45" w:rsidRDefault="003F3B45" w:rsidP="00DA3975">
            <w:pPr>
              <w:pStyle w:val="ListParagraph"/>
              <w:ind w:left="0"/>
              <w:rPr>
                <w:color w:val="000000" w:themeColor="text1"/>
                <w:szCs w:val="22"/>
              </w:rPr>
            </w:pPr>
          </w:p>
          <w:p w14:paraId="587C1F39" w14:textId="77777777" w:rsidR="003F3B45" w:rsidRDefault="003F3B45" w:rsidP="00DA3975">
            <w:pPr>
              <w:pStyle w:val="ListParagraph"/>
              <w:ind w:left="0"/>
              <w:rPr>
                <w:color w:val="000000" w:themeColor="text1"/>
                <w:szCs w:val="22"/>
              </w:rPr>
            </w:pPr>
          </w:p>
          <w:p w14:paraId="2CC6A886" w14:textId="77777777" w:rsidR="003F3B45" w:rsidRDefault="003F3B45" w:rsidP="00DA3975">
            <w:pPr>
              <w:pStyle w:val="ListParagraph"/>
              <w:ind w:left="0"/>
              <w:rPr>
                <w:color w:val="000000" w:themeColor="text1"/>
                <w:szCs w:val="22"/>
              </w:rPr>
            </w:pPr>
          </w:p>
          <w:p w14:paraId="5C3BD5D9" w14:textId="77777777" w:rsidR="003F3B45" w:rsidRDefault="003F3B45" w:rsidP="00DA3975">
            <w:pPr>
              <w:pStyle w:val="ListParagraph"/>
              <w:ind w:left="0"/>
              <w:rPr>
                <w:color w:val="000000" w:themeColor="text1"/>
                <w:szCs w:val="22"/>
              </w:rPr>
            </w:pPr>
          </w:p>
          <w:p w14:paraId="7E87D65F" w14:textId="77777777" w:rsidR="003F3B45" w:rsidRDefault="003F3B45" w:rsidP="00DA3975">
            <w:pPr>
              <w:pStyle w:val="ListParagraph"/>
              <w:ind w:left="0"/>
              <w:rPr>
                <w:color w:val="000000" w:themeColor="text1"/>
                <w:szCs w:val="22"/>
              </w:rPr>
            </w:pPr>
          </w:p>
          <w:p w14:paraId="3C37F3F9" w14:textId="77777777" w:rsidR="003F3B45" w:rsidRDefault="003F3B45" w:rsidP="00DA3975">
            <w:pPr>
              <w:pStyle w:val="ListParagraph"/>
              <w:ind w:left="0"/>
              <w:rPr>
                <w:color w:val="000000" w:themeColor="text1"/>
                <w:szCs w:val="22"/>
              </w:rPr>
            </w:pPr>
          </w:p>
          <w:p w14:paraId="49975BDE" w14:textId="77777777" w:rsidR="003F3B45" w:rsidRDefault="003F3B45" w:rsidP="00DA3975">
            <w:pPr>
              <w:pStyle w:val="ListParagraph"/>
              <w:ind w:left="0"/>
              <w:rPr>
                <w:color w:val="000000" w:themeColor="text1"/>
                <w:szCs w:val="22"/>
              </w:rPr>
            </w:pPr>
          </w:p>
          <w:p w14:paraId="4EAC2745" w14:textId="77777777" w:rsidR="003F3B45" w:rsidRPr="009C5336" w:rsidRDefault="003F3B45" w:rsidP="00DA3975">
            <w:pPr>
              <w:pStyle w:val="ListParagraph"/>
              <w:ind w:left="0"/>
              <w:rPr>
                <w:color w:val="000000" w:themeColor="text1"/>
                <w:szCs w:val="22"/>
              </w:rPr>
            </w:pPr>
          </w:p>
        </w:tc>
      </w:tr>
    </w:tbl>
    <w:p w14:paraId="59083818" w14:textId="77777777" w:rsidR="003F3B45" w:rsidRPr="009C5336" w:rsidRDefault="003F3B45" w:rsidP="003F3B45">
      <w:pPr>
        <w:tabs>
          <w:tab w:val="left" w:pos="3255"/>
        </w:tabs>
        <w:rPr>
          <w:rFonts w:eastAsia="Calibri" w:cs="Calibri"/>
          <w:szCs w:val="22"/>
        </w:rPr>
      </w:pPr>
    </w:p>
    <w:p w14:paraId="2B5CC637" w14:textId="77777777" w:rsidR="003F3B45" w:rsidRPr="003F255C" w:rsidRDefault="003F3B45" w:rsidP="003F3B45">
      <w:pPr>
        <w:pStyle w:val="ListParagraph"/>
        <w:numPr>
          <w:ilvl w:val="0"/>
          <w:numId w:val="7"/>
        </w:numPr>
        <w:contextualSpacing w:val="0"/>
        <w:rPr>
          <w:rFonts w:eastAsiaTheme="minorEastAsia"/>
          <w:b/>
          <w:bCs/>
          <w:szCs w:val="22"/>
        </w:rPr>
      </w:pPr>
      <w:r w:rsidRPr="003F255C">
        <w:rPr>
          <w:rFonts w:eastAsia="Calibri" w:cs="Calibri"/>
          <w:b/>
          <w:bCs/>
          <w:szCs w:val="22"/>
        </w:rPr>
        <w:t>Discuss what specific changes in clinical practice or future research your project will inform. Describe which specialties and departments would be impacted.</w:t>
      </w:r>
    </w:p>
    <w:tbl>
      <w:tblPr>
        <w:tblStyle w:val="TableGrid"/>
        <w:tblW w:w="10885" w:type="dxa"/>
        <w:tblLook w:val="04A0" w:firstRow="1" w:lastRow="0" w:firstColumn="1" w:lastColumn="0" w:noHBand="0" w:noVBand="1"/>
      </w:tblPr>
      <w:tblGrid>
        <w:gridCol w:w="10885"/>
      </w:tblGrid>
      <w:tr w:rsidR="003F3B45" w:rsidRPr="009C5336" w14:paraId="494AD0ED" w14:textId="77777777" w:rsidTr="00DA3975">
        <w:tc>
          <w:tcPr>
            <w:tcW w:w="10885" w:type="dxa"/>
          </w:tcPr>
          <w:p w14:paraId="212CE920" w14:textId="77777777" w:rsidR="003F3B45" w:rsidRDefault="003F3B45" w:rsidP="00DA3975">
            <w:pPr>
              <w:pStyle w:val="ListParagraph"/>
              <w:ind w:left="0"/>
              <w:rPr>
                <w:color w:val="000000" w:themeColor="text1"/>
                <w:szCs w:val="22"/>
              </w:rPr>
            </w:pPr>
          </w:p>
          <w:p w14:paraId="52F82C7E" w14:textId="77777777" w:rsidR="003F3B45" w:rsidRDefault="003F3B45" w:rsidP="00DA3975">
            <w:pPr>
              <w:pStyle w:val="ListParagraph"/>
              <w:ind w:left="0"/>
              <w:rPr>
                <w:color w:val="000000" w:themeColor="text1"/>
                <w:szCs w:val="22"/>
              </w:rPr>
            </w:pPr>
          </w:p>
          <w:p w14:paraId="15CFBCA3" w14:textId="77777777" w:rsidR="003F3B45" w:rsidRDefault="003F3B45" w:rsidP="00DA3975">
            <w:pPr>
              <w:pStyle w:val="ListParagraph"/>
              <w:ind w:left="0"/>
              <w:rPr>
                <w:color w:val="000000" w:themeColor="text1"/>
                <w:szCs w:val="22"/>
              </w:rPr>
            </w:pPr>
          </w:p>
          <w:p w14:paraId="5D846B0A" w14:textId="77777777" w:rsidR="003F3B45" w:rsidRDefault="003F3B45" w:rsidP="00DA3975">
            <w:pPr>
              <w:pStyle w:val="ListParagraph"/>
              <w:ind w:left="0"/>
              <w:rPr>
                <w:color w:val="000000" w:themeColor="text1"/>
                <w:szCs w:val="22"/>
              </w:rPr>
            </w:pPr>
          </w:p>
          <w:p w14:paraId="3C0B56D1" w14:textId="77777777" w:rsidR="003F3B45" w:rsidRDefault="003F3B45" w:rsidP="00DA3975">
            <w:pPr>
              <w:pStyle w:val="ListParagraph"/>
              <w:ind w:left="0"/>
              <w:rPr>
                <w:color w:val="000000" w:themeColor="text1"/>
                <w:szCs w:val="22"/>
              </w:rPr>
            </w:pPr>
          </w:p>
          <w:p w14:paraId="1A0E7741" w14:textId="77777777" w:rsidR="003F3B45" w:rsidRDefault="003F3B45" w:rsidP="00DA3975">
            <w:pPr>
              <w:pStyle w:val="ListParagraph"/>
              <w:ind w:left="0"/>
              <w:rPr>
                <w:color w:val="000000" w:themeColor="text1"/>
                <w:szCs w:val="22"/>
              </w:rPr>
            </w:pPr>
          </w:p>
          <w:p w14:paraId="3801BE99" w14:textId="77777777" w:rsidR="003F3B45" w:rsidRDefault="003F3B45" w:rsidP="00DA3975">
            <w:pPr>
              <w:pStyle w:val="ListParagraph"/>
              <w:ind w:left="0"/>
              <w:rPr>
                <w:color w:val="000000" w:themeColor="text1"/>
                <w:szCs w:val="22"/>
              </w:rPr>
            </w:pPr>
          </w:p>
          <w:p w14:paraId="35F9C016" w14:textId="77777777" w:rsidR="003F3B45" w:rsidRPr="009C5336" w:rsidRDefault="003F3B45" w:rsidP="00DA3975">
            <w:pPr>
              <w:pStyle w:val="ListParagraph"/>
              <w:ind w:left="0"/>
              <w:rPr>
                <w:color w:val="000000" w:themeColor="text1"/>
                <w:szCs w:val="22"/>
              </w:rPr>
            </w:pPr>
          </w:p>
        </w:tc>
      </w:tr>
    </w:tbl>
    <w:p w14:paraId="563DF222" w14:textId="77777777" w:rsidR="003F3B45" w:rsidRPr="009C5336" w:rsidRDefault="003F3B45" w:rsidP="003F3B45">
      <w:pPr>
        <w:rPr>
          <w:szCs w:val="22"/>
        </w:rPr>
      </w:pPr>
    </w:p>
    <w:p w14:paraId="217EDA9F" w14:textId="77777777" w:rsidR="003F3B45" w:rsidRPr="003F255C" w:rsidRDefault="003F3B45" w:rsidP="003F3B45">
      <w:pPr>
        <w:pStyle w:val="ListParagraph"/>
        <w:numPr>
          <w:ilvl w:val="0"/>
          <w:numId w:val="7"/>
        </w:numPr>
        <w:tabs>
          <w:tab w:val="left" w:pos="3240"/>
        </w:tabs>
        <w:contextualSpacing w:val="0"/>
        <w:rPr>
          <w:rFonts w:eastAsia="Calibri" w:cs="Calibri"/>
          <w:b/>
          <w:bCs/>
          <w:szCs w:val="22"/>
        </w:rPr>
      </w:pPr>
      <w:r w:rsidRPr="003F255C">
        <w:rPr>
          <w:rFonts w:eastAsia="Calibri" w:cs="Calibri"/>
          <w:b/>
          <w:bCs/>
          <w:szCs w:val="22"/>
        </w:rPr>
        <w:t>Discuss if/how this study is a priority to relevant regional clinical leaders. Describe whether you have discussed this study with specific leaders and their level of support.</w:t>
      </w:r>
    </w:p>
    <w:tbl>
      <w:tblPr>
        <w:tblStyle w:val="TableGrid"/>
        <w:tblW w:w="10885" w:type="dxa"/>
        <w:tblLook w:val="04A0" w:firstRow="1" w:lastRow="0" w:firstColumn="1" w:lastColumn="0" w:noHBand="0" w:noVBand="1"/>
      </w:tblPr>
      <w:tblGrid>
        <w:gridCol w:w="10885"/>
      </w:tblGrid>
      <w:tr w:rsidR="003F3B45" w:rsidRPr="009C5336" w14:paraId="37066D86" w14:textId="77777777" w:rsidTr="00DA3975">
        <w:tc>
          <w:tcPr>
            <w:tcW w:w="10885" w:type="dxa"/>
          </w:tcPr>
          <w:p w14:paraId="1A95B831" w14:textId="77777777" w:rsidR="003F3B45" w:rsidRDefault="003F3B45" w:rsidP="00DA3975">
            <w:pPr>
              <w:pStyle w:val="ListParagraph"/>
              <w:ind w:left="0"/>
              <w:rPr>
                <w:color w:val="000000" w:themeColor="text1"/>
                <w:szCs w:val="22"/>
              </w:rPr>
            </w:pPr>
          </w:p>
          <w:p w14:paraId="7CC7ECA4" w14:textId="77777777" w:rsidR="003F3B45" w:rsidRDefault="003F3B45" w:rsidP="00DA3975">
            <w:pPr>
              <w:pStyle w:val="ListParagraph"/>
              <w:ind w:left="0"/>
              <w:rPr>
                <w:color w:val="000000" w:themeColor="text1"/>
                <w:szCs w:val="22"/>
              </w:rPr>
            </w:pPr>
          </w:p>
          <w:p w14:paraId="1CCE3C4D" w14:textId="77777777" w:rsidR="003F3B45" w:rsidRDefault="003F3B45" w:rsidP="00DA3975">
            <w:pPr>
              <w:pStyle w:val="ListParagraph"/>
              <w:ind w:left="0"/>
              <w:rPr>
                <w:color w:val="000000" w:themeColor="text1"/>
                <w:szCs w:val="22"/>
              </w:rPr>
            </w:pPr>
          </w:p>
          <w:p w14:paraId="2EEC1F07" w14:textId="77777777" w:rsidR="003F3B45" w:rsidRDefault="003F3B45" w:rsidP="00DA3975">
            <w:pPr>
              <w:pStyle w:val="ListParagraph"/>
              <w:ind w:left="0"/>
              <w:rPr>
                <w:color w:val="000000" w:themeColor="text1"/>
                <w:szCs w:val="22"/>
              </w:rPr>
            </w:pPr>
          </w:p>
          <w:p w14:paraId="336F2D34" w14:textId="77777777" w:rsidR="003F3B45" w:rsidRDefault="003F3B45" w:rsidP="00DA3975">
            <w:pPr>
              <w:pStyle w:val="ListParagraph"/>
              <w:ind w:left="0"/>
              <w:rPr>
                <w:color w:val="000000" w:themeColor="text1"/>
                <w:szCs w:val="22"/>
              </w:rPr>
            </w:pPr>
          </w:p>
          <w:p w14:paraId="4B25FFAD" w14:textId="77777777" w:rsidR="003F3B45" w:rsidRDefault="003F3B45" w:rsidP="00DA3975">
            <w:pPr>
              <w:pStyle w:val="ListParagraph"/>
              <w:ind w:left="0"/>
              <w:rPr>
                <w:color w:val="000000" w:themeColor="text1"/>
                <w:szCs w:val="22"/>
              </w:rPr>
            </w:pPr>
          </w:p>
          <w:p w14:paraId="0BCE7D3F" w14:textId="77777777" w:rsidR="003F3B45" w:rsidRDefault="003F3B45" w:rsidP="00DA3975">
            <w:pPr>
              <w:pStyle w:val="ListParagraph"/>
              <w:ind w:left="0"/>
              <w:rPr>
                <w:color w:val="000000" w:themeColor="text1"/>
                <w:szCs w:val="22"/>
              </w:rPr>
            </w:pPr>
          </w:p>
          <w:p w14:paraId="0BA794DC" w14:textId="77777777" w:rsidR="003F3B45" w:rsidRPr="009C5336" w:rsidRDefault="003F3B45" w:rsidP="00DA3975">
            <w:pPr>
              <w:pStyle w:val="ListParagraph"/>
              <w:ind w:left="0"/>
              <w:rPr>
                <w:color w:val="000000" w:themeColor="text1"/>
                <w:szCs w:val="22"/>
              </w:rPr>
            </w:pPr>
          </w:p>
        </w:tc>
      </w:tr>
    </w:tbl>
    <w:p w14:paraId="0CA490F7" w14:textId="77777777" w:rsidR="003F3B45" w:rsidRPr="009C5336" w:rsidRDefault="003F3B45" w:rsidP="003F3B45">
      <w:pPr>
        <w:tabs>
          <w:tab w:val="left" w:pos="3315"/>
        </w:tabs>
        <w:rPr>
          <w:rFonts w:eastAsia="Calibri" w:cs="Calibri"/>
          <w:szCs w:val="22"/>
        </w:rPr>
      </w:pPr>
    </w:p>
    <w:p w14:paraId="2059FAB2" w14:textId="77777777" w:rsidR="003F3B45" w:rsidRPr="00EB71E5" w:rsidRDefault="003F3B45" w:rsidP="003F3B45">
      <w:pPr>
        <w:pStyle w:val="ListParagraph"/>
        <w:numPr>
          <w:ilvl w:val="0"/>
          <w:numId w:val="7"/>
        </w:numPr>
        <w:rPr>
          <w:rFonts w:eastAsiaTheme="minorEastAsia"/>
          <w:b/>
          <w:bCs/>
          <w:szCs w:val="22"/>
        </w:rPr>
      </w:pPr>
      <w:r w:rsidRPr="00EB71E5">
        <w:rPr>
          <w:rFonts w:eastAsia="Calibri" w:cs="Calibri"/>
          <w:b/>
          <w:bCs/>
          <w:szCs w:val="22"/>
        </w:rPr>
        <w:t xml:space="preserve">Using the concepts above, for your research question, concisely describe the PECO components: study </w:t>
      </w:r>
      <w:r w:rsidRPr="00EB71E5">
        <w:rPr>
          <w:rFonts w:eastAsia="Calibri" w:cs="Calibri"/>
          <w:b/>
          <w:bCs/>
          <w:i/>
          <w:iCs/>
          <w:szCs w:val="22"/>
          <w:u w:val="single"/>
        </w:rPr>
        <w:t>Population</w:t>
      </w:r>
      <w:r w:rsidRPr="00EB71E5">
        <w:rPr>
          <w:rFonts w:eastAsia="Calibri" w:cs="Calibri"/>
          <w:b/>
          <w:bCs/>
          <w:szCs w:val="22"/>
        </w:rPr>
        <w:t xml:space="preserve">, the main </w:t>
      </w:r>
      <w:r w:rsidRPr="00EB71E5">
        <w:rPr>
          <w:rFonts w:eastAsia="Calibri" w:cs="Calibri"/>
          <w:b/>
          <w:bCs/>
          <w:i/>
          <w:iCs/>
          <w:szCs w:val="22"/>
          <w:u w:val="single"/>
        </w:rPr>
        <w:t>Exposure</w:t>
      </w:r>
      <w:r w:rsidRPr="00EB71E5">
        <w:rPr>
          <w:rFonts w:eastAsia="Calibri" w:cs="Calibri"/>
          <w:b/>
          <w:bCs/>
          <w:szCs w:val="22"/>
        </w:rPr>
        <w:t>/</w:t>
      </w:r>
      <w:r w:rsidRPr="00EB71E5">
        <w:rPr>
          <w:rFonts w:eastAsia="Calibri" w:cs="Calibri"/>
          <w:b/>
          <w:bCs/>
          <w:i/>
          <w:iCs/>
          <w:szCs w:val="22"/>
          <w:u w:val="single"/>
        </w:rPr>
        <w:t>Intervention</w:t>
      </w:r>
      <w:r w:rsidRPr="00EB71E5">
        <w:rPr>
          <w:rFonts w:eastAsia="Calibri" w:cs="Calibri"/>
          <w:b/>
          <w:bCs/>
          <w:i/>
          <w:iCs/>
          <w:szCs w:val="22"/>
        </w:rPr>
        <w:t xml:space="preserve"> </w:t>
      </w:r>
      <w:r w:rsidRPr="00EB71E5">
        <w:rPr>
          <w:rFonts w:eastAsia="Calibri" w:cs="Calibri"/>
          <w:b/>
          <w:bCs/>
          <w:szCs w:val="22"/>
        </w:rPr>
        <w:t xml:space="preserve">concept being measured, any </w:t>
      </w:r>
      <w:r w:rsidRPr="00EB71E5">
        <w:rPr>
          <w:rFonts w:eastAsia="Calibri" w:cs="Calibri"/>
          <w:b/>
          <w:bCs/>
          <w:i/>
          <w:iCs/>
          <w:szCs w:val="22"/>
          <w:u w:val="single"/>
        </w:rPr>
        <w:t>Comparison</w:t>
      </w:r>
      <w:r w:rsidRPr="00EB71E5">
        <w:rPr>
          <w:rFonts w:eastAsia="Calibri" w:cs="Calibri"/>
          <w:b/>
          <w:bCs/>
          <w:szCs w:val="22"/>
        </w:rPr>
        <w:t xml:space="preserve"> group, and </w:t>
      </w:r>
      <w:r w:rsidRPr="00EB71E5">
        <w:rPr>
          <w:rFonts w:eastAsia="Calibri" w:cs="Calibri"/>
          <w:b/>
          <w:bCs/>
          <w:i/>
          <w:iCs/>
          <w:szCs w:val="22"/>
          <w:u w:val="single"/>
        </w:rPr>
        <w:t>Outcomes</w:t>
      </w:r>
      <w:r w:rsidRPr="00EB71E5">
        <w:rPr>
          <w:rFonts w:eastAsia="Calibri" w:cs="Calibri"/>
          <w:b/>
          <w:bCs/>
          <w:szCs w:val="22"/>
        </w:rPr>
        <w:t xml:space="preserve"> of interest. </w:t>
      </w:r>
    </w:p>
    <w:tbl>
      <w:tblPr>
        <w:tblStyle w:val="TableGrid"/>
        <w:tblW w:w="10885" w:type="dxa"/>
        <w:tblLook w:val="04A0" w:firstRow="1" w:lastRow="0" w:firstColumn="1" w:lastColumn="0" w:noHBand="0" w:noVBand="1"/>
      </w:tblPr>
      <w:tblGrid>
        <w:gridCol w:w="10885"/>
      </w:tblGrid>
      <w:tr w:rsidR="003F3B45" w:rsidRPr="009C5336" w14:paraId="0DFFEE2A" w14:textId="77777777" w:rsidTr="00DA3975">
        <w:tc>
          <w:tcPr>
            <w:tcW w:w="10885" w:type="dxa"/>
          </w:tcPr>
          <w:p w14:paraId="36F34386" w14:textId="77777777" w:rsidR="003F3B45" w:rsidRDefault="003F3B45" w:rsidP="00DA3975">
            <w:pPr>
              <w:pStyle w:val="ListParagraph"/>
              <w:ind w:left="0"/>
              <w:rPr>
                <w:color w:val="000000" w:themeColor="text1"/>
                <w:szCs w:val="22"/>
              </w:rPr>
            </w:pPr>
          </w:p>
          <w:p w14:paraId="2D7242BF" w14:textId="77777777" w:rsidR="003F3B45" w:rsidRDefault="003F3B45" w:rsidP="00DA3975">
            <w:pPr>
              <w:pStyle w:val="ListParagraph"/>
              <w:ind w:left="0"/>
              <w:rPr>
                <w:color w:val="000000" w:themeColor="text1"/>
                <w:szCs w:val="22"/>
              </w:rPr>
            </w:pPr>
          </w:p>
          <w:p w14:paraId="137775C7" w14:textId="77777777" w:rsidR="003F3B45" w:rsidRDefault="003F3B45" w:rsidP="00DA3975">
            <w:pPr>
              <w:pStyle w:val="ListParagraph"/>
              <w:ind w:left="0"/>
              <w:rPr>
                <w:color w:val="000000" w:themeColor="text1"/>
                <w:szCs w:val="22"/>
              </w:rPr>
            </w:pPr>
          </w:p>
          <w:p w14:paraId="68EE0558" w14:textId="77777777" w:rsidR="003F3B45" w:rsidRDefault="003F3B45" w:rsidP="00DA3975">
            <w:pPr>
              <w:pStyle w:val="ListParagraph"/>
              <w:ind w:left="0"/>
              <w:rPr>
                <w:color w:val="000000" w:themeColor="text1"/>
                <w:szCs w:val="22"/>
              </w:rPr>
            </w:pPr>
          </w:p>
          <w:p w14:paraId="0E4FE7B3" w14:textId="77777777" w:rsidR="003F3B45" w:rsidRDefault="003F3B45" w:rsidP="00DA3975">
            <w:pPr>
              <w:pStyle w:val="ListParagraph"/>
              <w:ind w:left="0"/>
              <w:rPr>
                <w:color w:val="000000" w:themeColor="text1"/>
                <w:szCs w:val="22"/>
              </w:rPr>
            </w:pPr>
          </w:p>
          <w:p w14:paraId="2A7872A1" w14:textId="77777777" w:rsidR="003F3B45" w:rsidRDefault="003F3B45" w:rsidP="00DA3975">
            <w:pPr>
              <w:pStyle w:val="ListParagraph"/>
              <w:ind w:left="0"/>
              <w:rPr>
                <w:color w:val="000000" w:themeColor="text1"/>
                <w:szCs w:val="22"/>
              </w:rPr>
            </w:pPr>
          </w:p>
          <w:p w14:paraId="69D25198" w14:textId="77777777" w:rsidR="003F3B45" w:rsidRDefault="003F3B45" w:rsidP="00DA3975">
            <w:pPr>
              <w:pStyle w:val="ListParagraph"/>
              <w:ind w:left="0"/>
              <w:rPr>
                <w:color w:val="000000" w:themeColor="text1"/>
                <w:szCs w:val="22"/>
              </w:rPr>
            </w:pPr>
          </w:p>
          <w:p w14:paraId="44911C85" w14:textId="77777777" w:rsidR="003F3B45" w:rsidRPr="009C5336" w:rsidRDefault="003F3B45" w:rsidP="00DA3975">
            <w:pPr>
              <w:pStyle w:val="ListParagraph"/>
              <w:ind w:left="0"/>
              <w:rPr>
                <w:color w:val="000000" w:themeColor="text1"/>
                <w:szCs w:val="22"/>
              </w:rPr>
            </w:pPr>
          </w:p>
        </w:tc>
      </w:tr>
    </w:tbl>
    <w:p w14:paraId="78CD44B5" w14:textId="77777777" w:rsidR="002D3FE3" w:rsidRPr="00683DAB" w:rsidRDefault="002D3FE3" w:rsidP="003F3B45"/>
    <w:sectPr w:rsidR="002D3FE3" w:rsidRPr="00683DAB" w:rsidSect="00683D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51F"/>
    <w:multiLevelType w:val="hybridMultilevel"/>
    <w:tmpl w:val="F7CC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4135"/>
    <w:multiLevelType w:val="multilevel"/>
    <w:tmpl w:val="B390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227F"/>
    <w:multiLevelType w:val="hybridMultilevel"/>
    <w:tmpl w:val="4E800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84E72"/>
    <w:multiLevelType w:val="hybridMultilevel"/>
    <w:tmpl w:val="76E0122E"/>
    <w:lvl w:ilvl="0" w:tplc="FFFFFFFF">
      <w:start w:val="1"/>
      <w:numFmt w:val="decimal"/>
      <w:lvlText w:val="%1."/>
      <w:lvlJc w:val="left"/>
      <w:pPr>
        <w:ind w:left="360" w:hanging="360"/>
      </w:pPr>
      <w:rPr>
        <w:rFonts w:hint="default"/>
        <w:b/>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8363C75"/>
    <w:multiLevelType w:val="hybridMultilevel"/>
    <w:tmpl w:val="76E0122E"/>
    <w:lvl w:ilvl="0" w:tplc="FFFFFFFF">
      <w:start w:val="1"/>
      <w:numFmt w:val="decimal"/>
      <w:lvlText w:val="%1."/>
      <w:lvlJc w:val="left"/>
      <w:pPr>
        <w:ind w:left="360" w:hanging="360"/>
      </w:pPr>
      <w:rPr>
        <w:rFonts w:hint="default"/>
        <w:b/>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92116A8"/>
    <w:multiLevelType w:val="hybridMultilevel"/>
    <w:tmpl w:val="C446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04A33"/>
    <w:multiLevelType w:val="hybridMultilevel"/>
    <w:tmpl w:val="744AA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15CF7"/>
    <w:multiLevelType w:val="hybridMultilevel"/>
    <w:tmpl w:val="74C05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1726">
    <w:abstractNumId w:val="5"/>
  </w:num>
  <w:num w:numId="2" w16cid:durableId="1268735649">
    <w:abstractNumId w:val="0"/>
  </w:num>
  <w:num w:numId="3" w16cid:durableId="1664428794">
    <w:abstractNumId w:val="6"/>
  </w:num>
  <w:num w:numId="4" w16cid:durableId="1135755730">
    <w:abstractNumId w:val="2"/>
  </w:num>
  <w:num w:numId="5" w16cid:durableId="1513840890">
    <w:abstractNumId w:val="7"/>
  </w:num>
  <w:num w:numId="6" w16cid:durableId="197623015">
    <w:abstractNumId w:val="4"/>
  </w:num>
  <w:num w:numId="7" w16cid:durableId="546335203">
    <w:abstractNumId w:val="3"/>
  </w:num>
  <w:num w:numId="8" w16cid:durableId="192965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AB"/>
    <w:rsid w:val="001B2A03"/>
    <w:rsid w:val="002D3FE3"/>
    <w:rsid w:val="00387E5B"/>
    <w:rsid w:val="003F3B45"/>
    <w:rsid w:val="003F5F15"/>
    <w:rsid w:val="005D3465"/>
    <w:rsid w:val="00683DAB"/>
    <w:rsid w:val="009215D3"/>
    <w:rsid w:val="009A383B"/>
    <w:rsid w:val="00A651BD"/>
    <w:rsid w:val="00B415EF"/>
    <w:rsid w:val="00C25966"/>
    <w:rsid w:val="00C73DBF"/>
    <w:rsid w:val="00D327CE"/>
    <w:rsid w:val="00D642BD"/>
    <w:rsid w:val="00F5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182F"/>
  <w15:chartTrackingRefBased/>
  <w15:docId w15:val="{22C07E5D-178B-4D41-B4A3-4B7DCE25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DAB"/>
    <w:rPr>
      <w:rFonts w:asciiTheme="minorHAnsi" w:hAnsiTheme="minorHAnsi" w:cstheme="minorBidi"/>
      <w:kern w:val="2"/>
      <w:szCs w:val="24"/>
      <w14:ligatures w14:val="standardContextual"/>
    </w:rPr>
  </w:style>
  <w:style w:type="paragraph" w:styleId="Heading1">
    <w:name w:val="heading 1"/>
    <w:basedOn w:val="Normal"/>
    <w:next w:val="Normal"/>
    <w:link w:val="Heading1Char"/>
    <w:autoRedefine/>
    <w:uiPriority w:val="9"/>
    <w:qFormat/>
    <w:rsid w:val="00B415EF"/>
    <w:pPr>
      <w:keepNext/>
      <w:keepLines/>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683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D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D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D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D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5EF"/>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683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D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D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3D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3D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3D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3D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3D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3D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D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3DAB"/>
    <w:pPr>
      <w:spacing w:before="160"/>
      <w:jc w:val="center"/>
    </w:pPr>
    <w:rPr>
      <w:i/>
      <w:iCs/>
      <w:color w:val="404040" w:themeColor="text1" w:themeTint="BF"/>
    </w:rPr>
  </w:style>
  <w:style w:type="character" w:customStyle="1" w:styleId="QuoteChar">
    <w:name w:val="Quote Char"/>
    <w:basedOn w:val="DefaultParagraphFont"/>
    <w:link w:val="Quote"/>
    <w:uiPriority w:val="29"/>
    <w:rsid w:val="00683DAB"/>
    <w:rPr>
      <w:i/>
      <w:iCs/>
      <w:color w:val="404040" w:themeColor="text1" w:themeTint="BF"/>
    </w:rPr>
  </w:style>
  <w:style w:type="paragraph" w:styleId="ListParagraph">
    <w:name w:val="List Paragraph"/>
    <w:basedOn w:val="Normal"/>
    <w:uiPriority w:val="34"/>
    <w:qFormat/>
    <w:rsid w:val="00683DAB"/>
    <w:pPr>
      <w:ind w:left="720"/>
      <w:contextualSpacing/>
    </w:pPr>
  </w:style>
  <w:style w:type="character" w:styleId="IntenseEmphasis">
    <w:name w:val="Intense Emphasis"/>
    <w:basedOn w:val="DefaultParagraphFont"/>
    <w:uiPriority w:val="21"/>
    <w:qFormat/>
    <w:rsid w:val="00683DAB"/>
    <w:rPr>
      <w:i/>
      <w:iCs/>
      <w:color w:val="0F4761" w:themeColor="accent1" w:themeShade="BF"/>
    </w:rPr>
  </w:style>
  <w:style w:type="paragraph" w:styleId="IntenseQuote">
    <w:name w:val="Intense Quote"/>
    <w:basedOn w:val="Normal"/>
    <w:next w:val="Normal"/>
    <w:link w:val="IntenseQuoteChar"/>
    <w:uiPriority w:val="30"/>
    <w:qFormat/>
    <w:rsid w:val="00683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DAB"/>
    <w:rPr>
      <w:i/>
      <w:iCs/>
      <w:color w:val="0F4761" w:themeColor="accent1" w:themeShade="BF"/>
    </w:rPr>
  </w:style>
  <w:style w:type="character" w:styleId="IntenseReference">
    <w:name w:val="Intense Reference"/>
    <w:basedOn w:val="DefaultParagraphFont"/>
    <w:uiPriority w:val="32"/>
    <w:qFormat/>
    <w:rsid w:val="00683DAB"/>
    <w:rPr>
      <w:b/>
      <w:bCs/>
      <w:smallCaps/>
      <w:color w:val="0F4761" w:themeColor="accent1" w:themeShade="BF"/>
      <w:spacing w:val="5"/>
    </w:rPr>
  </w:style>
  <w:style w:type="character" w:styleId="Hyperlink">
    <w:name w:val="Hyperlink"/>
    <w:basedOn w:val="DefaultParagraphFont"/>
    <w:uiPriority w:val="99"/>
    <w:unhideWhenUsed/>
    <w:rsid w:val="00683DAB"/>
    <w:rPr>
      <w:color w:val="467886" w:themeColor="hyperlink"/>
      <w:u w:val="single"/>
    </w:rPr>
  </w:style>
  <w:style w:type="table" w:styleId="TableGrid">
    <w:name w:val="Table Grid"/>
    <w:basedOn w:val="TableNormal"/>
    <w:uiPriority w:val="59"/>
    <w:rsid w:val="00683DAB"/>
    <w:rPr>
      <w:rFonts w:ascii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3DAB"/>
    <w:pPr>
      <w:autoSpaceDE w:val="0"/>
      <w:autoSpaceDN w:val="0"/>
      <w:adjustRightInd w:val="0"/>
    </w:pPr>
    <w:rPr>
      <w:rFonts w:ascii="Arial" w:hAnsi="Arial" w:cs="Arial"/>
      <w:bCs/>
      <w:color w:val="000000"/>
      <w:sz w:val="24"/>
      <w:szCs w:val="24"/>
    </w:rPr>
  </w:style>
  <w:style w:type="character" w:styleId="UnresolvedMention">
    <w:name w:val="Unresolved Mention"/>
    <w:basedOn w:val="DefaultParagraphFont"/>
    <w:uiPriority w:val="99"/>
    <w:semiHidden/>
    <w:unhideWhenUsed/>
    <w:rsid w:val="003F3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iveryscience-appliedresearch.kaiserpermanente.org/about/physician-researcher-progra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a.B.Amsden@kp.org" TargetMode="External"/><Relationship Id="rId5" Type="http://schemas.openxmlformats.org/officeDocument/2006/relationships/styles" Target="styles.xml"/><Relationship Id="rId10" Type="http://schemas.openxmlformats.org/officeDocument/2006/relationships/hyperlink" Target="mailto:DARE@kp.org" TargetMode="External"/><Relationship Id="rId4" Type="http://schemas.openxmlformats.org/officeDocument/2006/relationships/numbering" Target="numbering.xml"/><Relationship Id="rId9" Type="http://schemas.openxmlformats.org/officeDocument/2006/relationships/hyperlink" Target="mailto:Laura.B.Amsden@k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212CF887CC049AE0A16A900E750E9" ma:contentTypeVersion="18" ma:contentTypeDescription="Create a new document." ma:contentTypeScope="" ma:versionID="e51e51b53fe6ba6a3326a1d12d150c54">
  <xsd:schema xmlns:xsd="http://www.w3.org/2001/XMLSchema" xmlns:xs="http://www.w3.org/2001/XMLSchema" xmlns:p="http://schemas.microsoft.com/office/2006/metadata/properties" xmlns:ns2="04c69e7e-30dd-4fc4-b8bc-afeef48eb057" xmlns:ns3="537647ec-f617-4999-8032-1f453e4c2fb5" targetNamespace="http://schemas.microsoft.com/office/2006/metadata/properties" ma:root="true" ma:fieldsID="a33674932ce115143517462ecb78e1b2" ns2:_="" ns3:_="">
    <xsd:import namespace="04c69e7e-30dd-4fc4-b8bc-afeef48eb057"/>
    <xsd:import namespace="537647ec-f617-4999-8032-1f453e4c2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Submis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69e7e-30dd-4fc4-b8bc-afeef48eb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SubmissionDate" ma:index="25" nillable="true" ma:displayName="Submission Date" ma:description="Date Submitted" ma:format="DateOnly" ma:internalName="Submis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7647ec-f617-4999-8032-1f453e4c2f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ff0bba-50f5-4c0b-b1c3-5fd5d8475422}" ma:internalName="TaxCatchAll" ma:showField="CatchAllData" ma:web="537647ec-f617-4999-8032-1f453e4c2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7647ec-f617-4999-8032-1f453e4c2fb5" xsi:nil="true"/>
    <lcf76f155ced4ddcb4097134ff3c332f xmlns="04c69e7e-30dd-4fc4-b8bc-afeef48eb057">
      <Terms xmlns="http://schemas.microsoft.com/office/infopath/2007/PartnerControls"/>
    </lcf76f155ced4ddcb4097134ff3c332f>
    <SubmissionDate xmlns="04c69e7e-30dd-4fc4-b8bc-afeef48eb057" xsi:nil="true"/>
  </documentManagement>
</p:properties>
</file>

<file path=customXml/itemProps1.xml><?xml version="1.0" encoding="utf-8"?>
<ds:datastoreItem xmlns:ds="http://schemas.openxmlformats.org/officeDocument/2006/customXml" ds:itemID="{713FE6E8-779B-4BA7-8A37-6A9FE838EFA0}">
  <ds:schemaRefs>
    <ds:schemaRef ds:uri="http://schemas.microsoft.com/sharepoint/v3/contenttype/forms"/>
  </ds:schemaRefs>
</ds:datastoreItem>
</file>

<file path=customXml/itemProps2.xml><?xml version="1.0" encoding="utf-8"?>
<ds:datastoreItem xmlns:ds="http://schemas.openxmlformats.org/officeDocument/2006/customXml" ds:itemID="{44FE065F-CB73-402E-89EB-A2AA2E324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69e7e-30dd-4fc4-b8bc-afeef48eb057"/>
    <ds:schemaRef ds:uri="537647ec-f617-4999-8032-1f453e4c2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0FB16-FBED-4BE6-AC4F-6E41374DDA54}">
  <ds:schemaRefs>
    <ds:schemaRef ds:uri="http://schemas.microsoft.com/office/2006/metadata/properties"/>
    <ds:schemaRef ds:uri="http://schemas.microsoft.com/office/infopath/2007/PartnerControls"/>
    <ds:schemaRef ds:uri="537647ec-f617-4999-8032-1f453e4c2fb5"/>
    <ds:schemaRef ds:uri="04c69e7e-30dd-4fc4-b8bc-afeef48eb057"/>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Skarbinski</dc:creator>
  <cp:keywords/>
  <dc:description/>
  <cp:lastModifiedBy>Natalie A Tran</cp:lastModifiedBy>
  <cp:revision>2</cp:revision>
  <dcterms:created xsi:type="dcterms:W3CDTF">2026-06-29T16:32:00Z</dcterms:created>
  <dcterms:modified xsi:type="dcterms:W3CDTF">2026-06-29T16:32:00Z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0x0101005E2212CF887CC049AE0A16A900E750E9</vt:lpwstr>
  </property>
</Properties>
</file>